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E6A80" w14:textId="7D517C36" w:rsidR="006B3074" w:rsidRPr="007C0920" w:rsidRDefault="006B3074" w:rsidP="006B3074">
      <w:pPr>
        <w:spacing w:after="0"/>
        <w:ind w:left="1985"/>
        <w:rPr>
          <w:b/>
          <w:color w:val="000000" w:themeColor="text1"/>
          <w:w w:val="95"/>
          <w:sz w:val="40"/>
          <w:lang w:val="en-US"/>
        </w:rPr>
      </w:pPr>
      <w:proofErr w:type="spellStart"/>
      <w:r w:rsidRPr="007C0920">
        <w:rPr>
          <w:b/>
          <w:color w:val="000000" w:themeColor="text1"/>
          <w:w w:val="95"/>
          <w:sz w:val="40"/>
          <w:lang w:val="en-US"/>
        </w:rPr>
        <w:t>CoCo-obligationer</w:t>
      </w:r>
      <w:proofErr w:type="spellEnd"/>
    </w:p>
    <w:p w14:paraId="4748A16B" w14:textId="77777777" w:rsidR="006B3074" w:rsidRPr="007C0920" w:rsidRDefault="006B3074" w:rsidP="006B3074">
      <w:pPr>
        <w:spacing w:after="0"/>
        <w:ind w:left="1985"/>
        <w:rPr>
          <w:b/>
          <w:color w:val="000000" w:themeColor="text1"/>
          <w:w w:val="95"/>
          <w:sz w:val="40"/>
          <w:lang w:val="en-US"/>
        </w:rPr>
      </w:pPr>
      <w:r w:rsidRPr="007C0920">
        <w:rPr>
          <w:b/>
          <w:color w:val="000000" w:themeColor="text1"/>
          <w:w w:val="95"/>
          <w:sz w:val="40"/>
          <w:lang w:val="en-US"/>
        </w:rPr>
        <w:t>(</w:t>
      </w:r>
      <w:proofErr w:type="spellStart"/>
      <w:r w:rsidRPr="007C0920">
        <w:rPr>
          <w:b/>
          <w:color w:val="000000" w:themeColor="text1"/>
          <w:w w:val="95"/>
          <w:sz w:val="40"/>
          <w:lang w:val="en-US"/>
        </w:rPr>
        <w:t>Betingede</w:t>
      </w:r>
      <w:proofErr w:type="spellEnd"/>
      <w:r w:rsidRPr="007C0920">
        <w:rPr>
          <w:b/>
          <w:color w:val="000000" w:themeColor="text1"/>
          <w:w w:val="95"/>
          <w:sz w:val="40"/>
          <w:lang w:val="en-US"/>
        </w:rPr>
        <w:t xml:space="preserve"> </w:t>
      </w:r>
      <w:proofErr w:type="spellStart"/>
      <w:r w:rsidRPr="007C0920">
        <w:rPr>
          <w:b/>
          <w:color w:val="000000" w:themeColor="text1"/>
          <w:w w:val="95"/>
          <w:sz w:val="40"/>
          <w:lang w:val="en-US"/>
        </w:rPr>
        <w:t>konvertible</w:t>
      </w:r>
      <w:proofErr w:type="spellEnd"/>
      <w:r w:rsidRPr="007C0920">
        <w:rPr>
          <w:b/>
          <w:color w:val="000000" w:themeColor="text1"/>
          <w:w w:val="95"/>
          <w:sz w:val="40"/>
          <w:lang w:val="en-US"/>
        </w:rPr>
        <w:t xml:space="preserve"> </w:t>
      </w:r>
      <w:proofErr w:type="spellStart"/>
      <w:r w:rsidRPr="007C0920">
        <w:rPr>
          <w:b/>
          <w:color w:val="000000" w:themeColor="text1"/>
          <w:w w:val="95"/>
          <w:sz w:val="40"/>
          <w:lang w:val="en-US"/>
        </w:rPr>
        <w:t>obligationer</w:t>
      </w:r>
      <w:proofErr w:type="spellEnd"/>
      <w:r w:rsidRPr="007C0920">
        <w:rPr>
          <w:b/>
          <w:color w:val="000000" w:themeColor="text1"/>
          <w:w w:val="95"/>
          <w:sz w:val="40"/>
          <w:lang w:val="en-US"/>
        </w:rPr>
        <w:t>)</w:t>
      </w:r>
    </w:p>
    <w:p w14:paraId="771ABC60" w14:textId="1D3144F9" w:rsidR="004B28D5" w:rsidRPr="00971A87" w:rsidRDefault="006B3074" w:rsidP="006B3074">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6B3074">
        <w:rPr>
          <w:color w:val="808080" w:themeColor="background1" w:themeShade="80"/>
        </w:rPr>
        <w:t xml:space="preserve">Kapitalbeviser, i det følgende benævnt </w:t>
      </w:r>
      <w:proofErr w:type="spellStart"/>
      <w:r w:rsidRPr="006B3074">
        <w:rPr>
          <w:color w:val="808080" w:themeColor="background1" w:themeShade="80"/>
        </w:rPr>
        <w:t>CoCo</w:t>
      </w:r>
      <w:proofErr w:type="spellEnd"/>
      <w:r w:rsidRPr="006B3074">
        <w:rPr>
          <w:color w:val="808080" w:themeColor="background1" w:themeShade="80"/>
        </w:rPr>
        <w:t>-obligationer, er en kompleks og risikofyldt type af virksomhedsobligationer, hvor du som investor kan risikere</w:t>
      </w:r>
      <w:r w:rsidR="005260BA">
        <w:rPr>
          <w:color w:val="808080" w:themeColor="background1" w:themeShade="80"/>
        </w:rPr>
        <w:t>,</w:t>
      </w:r>
      <w:r w:rsidRPr="006B3074">
        <w:rPr>
          <w:color w:val="808080" w:themeColor="background1" w:themeShade="80"/>
        </w:rPr>
        <w:t xml:space="preserve"> at hovedstolen nedskrives eller konverteres, hvis udstederens solvens bliver udfordret.</w:t>
      </w:r>
    </w:p>
    <w:p w14:paraId="56FA75EA"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 xml:space="preserve">Hvad er </w:t>
      </w:r>
      <w:proofErr w:type="spellStart"/>
      <w:r w:rsidRPr="006B3074">
        <w:rPr>
          <w:rFonts w:asciiTheme="minorHAnsi" w:hAnsiTheme="minorHAnsi"/>
          <w:color w:val="000000" w:themeColor="text1"/>
          <w:lang w:val="da-DK"/>
        </w:rPr>
        <w:t>CoCo</w:t>
      </w:r>
      <w:proofErr w:type="spellEnd"/>
      <w:r w:rsidRPr="006B3074">
        <w:rPr>
          <w:rFonts w:asciiTheme="minorHAnsi" w:hAnsiTheme="minorHAnsi"/>
          <w:color w:val="000000" w:themeColor="text1"/>
          <w:lang w:val="da-DK"/>
        </w:rPr>
        <w:t>-obligationer?</w:t>
      </w:r>
    </w:p>
    <w:p w14:paraId="618A7E6D"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Coco er en forkortelse af det engelske ord </w:t>
      </w:r>
      <w:proofErr w:type="spellStart"/>
      <w:r w:rsidRPr="006B3074">
        <w:rPr>
          <w:rFonts w:asciiTheme="minorHAnsi" w:hAnsiTheme="minorHAnsi"/>
          <w:color w:val="808080" w:themeColor="background1" w:themeShade="80"/>
          <w:lang w:val="da-DK"/>
        </w:rPr>
        <w:t>Contigent</w:t>
      </w:r>
      <w:proofErr w:type="spellEnd"/>
      <w:r w:rsidRPr="006B3074">
        <w:rPr>
          <w:rFonts w:asciiTheme="minorHAnsi" w:hAnsiTheme="minorHAnsi"/>
          <w:color w:val="808080" w:themeColor="background1" w:themeShade="80"/>
          <w:lang w:val="da-DK"/>
        </w:rPr>
        <w:t xml:space="preserve"> </w:t>
      </w:r>
      <w:proofErr w:type="spellStart"/>
      <w:r w:rsidRPr="006B3074">
        <w:rPr>
          <w:rFonts w:asciiTheme="minorHAnsi" w:hAnsiTheme="minorHAnsi"/>
          <w:color w:val="808080" w:themeColor="background1" w:themeShade="80"/>
          <w:lang w:val="da-DK"/>
        </w:rPr>
        <w:t>Convertible</w:t>
      </w:r>
      <w:proofErr w:type="spellEnd"/>
      <w:r w:rsidRPr="006B3074">
        <w:rPr>
          <w:rFonts w:asciiTheme="minorHAnsi" w:hAnsiTheme="minorHAnsi"/>
          <w:color w:val="808080" w:themeColor="background1" w:themeShade="80"/>
          <w:lang w:val="da-DK"/>
        </w:rPr>
        <w:t xml:space="preserve">, som oversat til dansk betyder betinget konvertibel. Der er med andre ord tale om kapital, der kan ændre status (konvertibel), hvis nogle foruddefinerede begivenheder indtræffer. </w:t>
      </w:r>
    </w:p>
    <w:p w14:paraId="1921156F"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5400424"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bliver udstedt af finansielle institutter – oftest pengeinstitutter.</w:t>
      </w:r>
    </w:p>
    <w:p w14:paraId="23EB9120"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5B43F9B2" w14:textId="7F42E9F5"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Langt de fleste</w:t>
      </w:r>
      <w:r w:rsidR="009A16F7">
        <w:rPr>
          <w:rFonts w:asciiTheme="minorHAnsi" w:hAnsiTheme="minorHAnsi"/>
          <w:color w:val="808080" w:themeColor="background1" w:themeShade="80"/>
          <w:lang w:val="da-DK"/>
        </w:rPr>
        <w:t xml:space="preserve">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-obligationer bliver udstedt som efterstillet kapital. Det betyder, at man står lavere i prioritetsstillingen og derved har større risiko for at miste det investerede beløb. Der er derfor en </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get risiko ved at investere i efterstillet kapital sammenlignet med almindelige obligationer.</w:t>
      </w:r>
    </w:p>
    <w:p w14:paraId="59CF06BE"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76428222" w14:textId="2C73D9D2"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Efterstillet kapital, herunder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 obligationer, kan udstedes i </w:t>
      </w:r>
      <w:proofErr w:type="spellStart"/>
      <w:r w:rsidRPr="006B3074">
        <w:rPr>
          <w:rFonts w:asciiTheme="minorHAnsi" w:hAnsiTheme="minorHAnsi"/>
          <w:color w:val="808080" w:themeColor="background1" w:themeShade="80"/>
          <w:lang w:val="da-DK"/>
        </w:rPr>
        <w:t>forskel</w:t>
      </w:r>
      <w:r w:rsidR="009A16F7">
        <w:rPr>
          <w:rFonts w:asciiTheme="minorHAnsi" w:hAnsiTheme="minorHAnsi"/>
          <w:color w:val="808080" w:themeColor="background1" w:themeShade="80"/>
          <w:lang w:val="da-DK"/>
        </w:rPr>
        <w:t>-l</w:t>
      </w:r>
      <w:r w:rsidRPr="006B3074">
        <w:rPr>
          <w:rFonts w:asciiTheme="minorHAnsi" w:hAnsiTheme="minorHAnsi"/>
          <w:color w:val="808080" w:themeColor="background1" w:themeShade="80"/>
          <w:lang w:val="da-DK"/>
        </w:rPr>
        <w:t>ige</w:t>
      </w:r>
      <w:proofErr w:type="spellEnd"/>
      <w:r w:rsidRPr="006B3074">
        <w:rPr>
          <w:rFonts w:asciiTheme="minorHAnsi" w:hAnsiTheme="minorHAnsi"/>
          <w:color w:val="808080" w:themeColor="background1" w:themeShade="80"/>
          <w:lang w:val="da-DK"/>
        </w:rPr>
        <w:t xml:space="preserve"> varianter (fx hybrid kernekapital eller ansvarlig l</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nekapital). </w:t>
      </w:r>
    </w:p>
    <w:p w14:paraId="11BEEB9D" w14:textId="2172AA77" w:rsidR="006B3074" w:rsidRPr="006B3074" w:rsidRDefault="006B3074" w:rsidP="006B3074">
      <w:pPr>
        <w:pStyle w:val="Brdtekst"/>
        <w:spacing w:line="244" w:lineRule="auto"/>
        <w:rPr>
          <w:rFonts w:asciiTheme="minorHAnsi" w:hAnsiTheme="minorHAnsi"/>
          <w:color w:val="808080" w:themeColor="background1" w:themeShade="80"/>
          <w:lang w:val="da-DK"/>
        </w:rPr>
      </w:pP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er udstedt for at</w:t>
      </w:r>
      <w:r>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 xml:space="preserve">kunne absorbere tab, hvis udsteder kommer i vanskeligheder. For dig betyder det, at der er risiko for, at du taber hele din investering, hvis udsteder kommer i økonomiske problemer </w:t>
      </w:r>
      <w:r w:rsidRPr="006B3074">
        <w:rPr>
          <w:rFonts w:asciiTheme="minorHAnsi" w:hAnsiTheme="minorHAnsi" w:hint="cs"/>
          <w:color w:val="808080" w:themeColor="background1" w:themeShade="80"/>
          <w:lang w:val="da-DK"/>
        </w:rPr>
        <w:t>–</w:t>
      </w:r>
      <w:r w:rsidRPr="006B3074">
        <w:rPr>
          <w:rFonts w:asciiTheme="minorHAnsi" w:hAnsiTheme="minorHAnsi"/>
          <w:color w:val="808080" w:themeColor="background1" w:themeShade="80"/>
          <w:lang w:val="da-DK"/>
        </w:rPr>
        <w:t xml:space="preserve"> ogs</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selv om udsteder ikke ender med at g</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konkurs.</w:t>
      </w:r>
    </w:p>
    <w:p w14:paraId="2322B91B"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06241807" w14:textId="73780975" w:rsidR="006B3074" w:rsidRPr="006B3074" w:rsidRDefault="006B3074" w:rsidP="006B3074">
      <w:pPr>
        <w:pStyle w:val="Brdtekst"/>
        <w:spacing w:line="244" w:lineRule="auto"/>
        <w:rPr>
          <w:rFonts w:asciiTheme="minorHAnsi" w:hAnsiTheme="minorHAnsi"/>
          <w:color w:val="808080" w:themeColor="background1" w:themeShade="80"/>
          <w:lang w:val="da-DK"/>
        </w:rPr>
      </w:pP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-obligationerne kan dermed v</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 xml:space="preserve">re medvirkende til, at udsteder kan drives videre, eller at </w:t>
      </w:r>
      <w:proofErr w:type="spellStart"/>
      <w:r w:rsidRPr="006B3074">
        <w:rPr>
          <w:rFonts w:asciiTheme="minorHAnsi" w:hAnsiTheme="minorHAnsi"/>
          <w:color w:val="808080" w:themeColor="background1" w:themeShade="80"/>
          <w:lang w:val="da-DK"/>
        </w:rPr>
        <w:t>foranstil</w:t>
      </w:r>
      <w:r w:rsidR="009A16F7">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lede</w:t>
      </w:r>
      <w:proofErr w:type="spellEnd"/>
      <w:r w:rsidRPr="006B3074">
        <w:rPr>
          <w:rFonts w:asciiTheme="minorHAnsi" w:hAnsiTheme="minorHAnsi"/>
          <w:color w:val="808080" w:themeColor="background1" w:themeShade="80"/>
          <w:lang w:val="da-DK"/>
        </w:rPr>
        <w:t xml:space="preserve"> kreditorer f</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r d</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kket deres krav p</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bekostning af ejerne af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w:t>
      </w:r>
    </w:p>
    <w:p w14:paraId="31BA8881"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751679BE"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Triggers - Hændelser der udløser nedskrivning af hovedstolen</w:t>
      </w:r>
    </w:p>
    <w:p w14:paraId="6D3362F5"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De h</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ndelser, der får kapitalen (obligationen) til at ændre karakter, kaldes "triggers".</w:t>
      </w:r>
    </w:p>
    <w:p w14:paraId="67683D20"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4FDD2A9" w14:textId="64A1DDC0"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Triggers kan både være kvantitativ</w:t>
      </w:r>
      <w:r w:rsidR="005260BA">
        <w:rPr>
          <w:rFonts w:asciiTheme="minorHAnsi" w:hAnsiTheme="minorHAnsi"/>
          <w:color w:val="808080" w:themeColor="background1" w:themeShade="80"/>
          <w:lang w:val="da-DK"/>
        </w:rPr>
        <w:t>e</w:t>
      </w:r>
      <w:r w:rsidRPr="006B3074">
        <w:rPr>
          <w:rFonts w:asciiTheme="minorHAnsi" w:hAnsiTheme="minorHAnsi"/>
          <w:color w:val="808080" w:themeColor="background1" w:themeShade="80"/>
          <w:lang w:val="da-DK"/>
        </w:rPr>
        <w:t xml:space="preserve"> og kvalitativ</w:t>
      </w:r>
      <w:r w:rsidR="005260BA">
        <w:rPr>
          <w:rFonts w:asciiTheme="minorHAnsi" w:hAnsiTheme="minorHAnsi"/>
          <w:color w:val="808080" w:themeColor="background1" w:themeShade="80"/>
          <w:lang w:val="da-DK"/>
        </w:rPr>
        <w:t>e</w:t>
      </w:r>
      <w:r w:rsidRPr="006B3074">
        <w:rPr>
          <w:rFonts w:asciiTheme="minorHAnsi" w:hAnsiTheme="minorHAnsi"/>
          <w:color w:val="808080" w:themeColor="background1" w:themeShade="80"/>
          <w:lang w:val="da-DK"/>
        </w:rPr>
        <w:t xml:space="preserve">. </w:t>
      </w:r>
    </w:p>
    <w:p w14:paraId="388775A9"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3FB9AD2F" w14:textId="08E8468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En kvantitativ trigger er en ”mekanisk” trigger, hvilket vil sige et kendt foruddefineret niveau, hvor den tabs</w:t>
      </w:r>
      <w:r w:rsidR="009A16F7">
        <w:rPr>
          <w:rFonts w:asciiTheme="minorHAnsi" w:hAnsiTheme="minorHAnsi"/>
          <w:color w:val="808080" w:themeColor="background1" w:themeShade="80"/>
          <w:lang w:val="da-DK"/>
        </w:rPr>
        <w:t>a</w:t>
      </w:r>
      <w:r w:rsidRPr="006B3074">
        <w:rPr>
          <w:rFonts w:asciiTheme="minorHAnsi" w:hAnsiTheme="minorHAnsi"/>
          <w:color w:val="808080" w:themeColor="background1" w:themeShade="80"/>
          <w:lang w:val="da-DK"/>
        </w:rPr>
        <w:t>bs</w:t>
      </w:r>
      <w:r w:rsidR="009A16F7">
        <w:rPr>
          <w:rFonts w:asciiTheme="minorHAnsi" w:hAnsiTheme="minorHAnsi"/>
          <w:color w:val="808080" w:themeColor="background1" w:themeShade="80"/>
          <w:lang w:val="da-DK"/>
        </w:rPr>
        <w:t>o</w:t>
      </w:r>
      <w:r w:rsidRPr="006B3074">
        <w:rPr>
          <w:rFonts w:asciiTheme="minorHAnsi" w:hAnsiTheme="minorHAnsi"/>
          <w:color w:val="808080" w:themeColor="background1" w:themeShade="80"/>
          <w:lang w:val="da-DK"/>
        </w:rPr>
        <w:t xml:space="preserve">rberende mekanisme udløses. Den kvantitative trigger er som hovedregel relateret til </w:t>
      </w:r>
      <w:r w:rsidR="00B153A8">
        <w:rPr>
          <w:rFonts w:asciiTheme="minorHAnsi" w:hAnsiTheme="minorHAnsi"/>
          <w:color w:val="808080" w:themeColor="background1" w:themeShade="80"/>
          <w:lang w:val="da-DK"/>
        </w:rPr>
        <w:t>udsteders</w:t>
      </w:r>
      <w:r w:rsidRPr="006B3074">
        <w:rPr>
          <w:rFonts w:asciiTheme="minorHAnsi" w:hAnsiTheme="minorHAnsi"/>
          <w:color w:val="808080" w:themeColor="background1" w:themeShade="80"/>
          <w:lang w:val="da-DK"/>
        </w:rPr>
        <w:t xml:space="preserve"> egentlige kernekapital</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 xml:space="preserve">procent (CET1 ratio). Det er et krav for at kapitalen kan bruges til at dække </w:t>
      </w:r>
      <w:r w:rsidR="00B153A8">
        <w:rPr>
          <w:rFonts w:asciiTheme="minorHAnsi" w:hAnsiTheme="minorHAnsi"/>
          <w:color w:val="808080" w:themeColor="background1" w:themeShade="80"/>
          <w:lang w:val="da-DK"/>
        </w:rPr>
        <w:t xml:space="preserve">udsteders </w:t>
      </w:r>
      <w:r w:rsidRPr="006B3074">
        <w:rPr>
          <w:rFonts w:asciiTheme="minorHAnsi" w:hAnsiTheme="minorHAnsi"/>
          <w:color w:val="808080" w:themeColor="background1" w:themeShade="80"/>
          <w:lang w:val="da-DK"/>
        </w:rPr>
        <w:t>minimumssol</w:t>
      </w:r>
      <w:r w:rsidR="00B153A8">
        <w:rPr>
          <w:rFonts w:asciiTheme="minorHAnsi" w:hAnsiTheme="minorHAnsi"/>
          <w:color w:val="808080" w:themeColor="background1" w:themeShade="80"/>
          <w:lang w:val="da-DK"/>
        </w:rPr>
        <w:t>-</w:t>
      </w:r>
      <w:proofErr w:type="spellStart"/>
      <w:r w:rsidR="009A16F7">
        <w:rPr>
          <w:rFonts w:asciiTheme="minorHAnsi" w:hAnsiTheme="minorHAnsi"/>
          <w:color w:val="808080" w:themeColor="background1" w:themeShade="80"/>
          <w:lang w:val="da-DK"/>
        </w:rPr>
        <w:t>v</w:t>
      </w:r>
      <w:r w:rsidRPr="006B3074">
        <w:rPr>
          <w:rFonts w:asciiTheme="minorHAnsi" w:hAnsiTheme="minorHAnsi"/>
          <w:color w:val="808080" w:themeColor="background1" w:themeShade="80"/>
          <w:lang w:val="da-DK"/>
        </w:rPr>
        <w:t>enskrav</w:t>
      </w:r>
      <w:proofErr w:type="spellEnd"/>
      <w:r w:rsidRPr="006B3074">
        <w:rPr>
          <w:rFonts w:asciiTheme="minorHAnsi" w:hAnsiTheme="minorHAnsi"/>
          <w:color w:val="808080" w:themeColor="background1" w:themeShade="80"/>
          <w:lang w:val="da-DK"/>
        </w:rPr>
        <w:t>, at triggeren ligger på en egentlig kernekapitalprocent på minimum 5.125%</w:t>
      </w:r>
    </w:p>
    <w:p w14:paraId="5135C747"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172ADB84" w14:textId="0ED358D8"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Jo højere triggeren er, jo større er sandsynligheden for, at triggeren rammes, hvorfor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-obligationer med en høj trigger (typisk 7 % eller mere) alt-andet-lige er mere risikable end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med en lav trigger (5,</w:t>
      </w:r>
      <w:r w:rsidR="005260BA">
        <w:rPr>
          <w:rFonts w:asciiTheme="minorHAnsi" w:hAnsiTheme="minorHAnsi"/>
          <w:color w:val="808080" w:themeColor="background1" w:themeShade="80"/>
          <w:lang w:val="da-DK"/>
        </w:rPr>
        <w:t>1</w:t>
      </w:r>
      <w:r w:rsidRPr="006B3074">
        <w:rPr>
          <w:rFonts w:asciiTheme="minorHAnsi" w:hAnsiTheme="minorHAnsi"/>
          <w:color w:val="808080" w:themeColor="background1" w:themeShade="80"/>
          <w:lang w:val="da-DK"/>
        </w:rPr>
        <w:t xml:space="preserve">25%) </w:t>
      </w:r>
    </w:p>
    <w:p w14:paraId="62341FEE"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04B9EA85" w14:textId="41AFD74A"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En kvalitativ trigger er en ”subjektiv” trigger. </w:t>
      </w:r>
      <w:proofErr w:type="gramStart"/>
      <w:r w:rsidRPr="006B3074">
        <w:rPr>
          <w:rFonts w:asciiTheme="minorHAnsi" w:hAnsiTheme="minorHAnsi"/>
          <w:color w:val="808080" w:themeColor="background1" w:themeShade="80"/>
          <w:lang w:val="da-DK"/>
        </w:rPr>
        <w:t>Såfremt</w:t>
      </w:r>
      <w:proofErr w:type="gramEnd"/>
      <w:r w:rsidRPr="006B3074">
        <w:rPr>
          <w:rFonts w:asciiTheme="minorHAnsi" w:hAnsiTheme="minorHAnsi"/>
          <w:color w:val="808080" w:themeColor="background1" w:themeShade="80"/>
          <w:lang w:val="da-DK"/>
        </w:rPr>
        <w:t xml:space="preserve"> de finansielle myndigheder vurderer det </w:t>
      </w:r>
      <w:proofErr w:type="spellStart"/>
      <w:r w:rsidRPr="006B3074">
        <w:rPr>
          <w:rFonts w:asciiTheme="minorHAnsi" w:hAnsiTheme="minorHAnsi"/>
          <w:color w:val="808080" w:themeColor="background1" w:themeShade="80"/>
          <w:lang w:val="da-DK"/>
        </w:rPr>
        <w:t>sandsyn</w:t>
      </w:r>
      <w:r w:rsidR="009A16F7">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ligt</w:t>
      </w:r>
      <w:proofErr w:type="spellEnd"/>
      <w:r w:rsidRPr="006B3074">
        <w:rPr>
          <w:rFonts w:asciiTheme="minorHAnsi" w:hAnsiTheme="minorHAnsi"/>
          <w:color w:val="808080" w:themeColor="background1" w:themeShade="80"/>
          <w:lang w:val="da-DK"/>
        </w:rPr>
        <w:t>, at udsteder ikke længere er levedygtig,</w:t>
      </w:r>
      <w:r w:rsidR="009A16F7">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men kan overleve ved</w:t>
      </w:r>
      <w:r w:rsidR="00E374B1">
        <w:rPr>
          <w:rFonts w:asciiTheme="minorHAnsi" w:hAnsiTheme="minorHAnsi"/>
          <w:color w:val="808080" w:themeColor="background1" w:themeShade="80"/>
          <w:lang w:val="da-DK"/>
        </w:rPr>
        <w:t xml:space="preserve"> </w:t>
      </w:r>
      <w:r w:rsidR="005260BA">
        <w:rPr>
          <w:rFonts w:asciiTheme="minorHAnsi" w:hAnsiTheme="minorHAnsi"/>
          <w:color w:val="808080" w:themeColor="background1" w:themeShade="80"/>
          <w:lang w:val="da-DK"/>
        </w:rPr>
        <w:t xml:space="preserve">effektuering af den </w:t>
      </w:r>
      <w:proofErr w:type="spellStart"/>
      <w:r w:rsidR="005260BA">
        <w:rPr>
          <w:rFonts w:asciiTheme="minorHAnsi" w:hAnsiTheme="minorHAnsi"/>
          <w:color w:val="808080" w:themeColor="background1" w:themeShade="80"/>
          <w:lang w:val="da-DK"/>
        </w:rPr>
        <w:t>tabsabsorbe</w:t>
      </w:r>
      <w:proofErr w:type="spellEnd"/>
      <w:r w:rsidR="00E374B1">
        <w:rPr>
          <w:rFonts w:asciiTheme="minorHAnsi" w:hAnsiTheme="minorHAnsi"/>
          <w:color w:val="808080" w:themeColor="background1" w:themeShade="80"/>
          <w:lang w:val="da-DK"/>
        </w:rPr>
        <w:t>-</w:t>
      </w:r>
      <w:r w:rsidR="005260BA">
        <w:rPr>
          <w:rFonts w:asciiTheme="minorHAnsi" w:hAnsiTheme="minorHAnsi"/>
          <w:color w:val="808080" w:themeColor="background1" w:themeShade="80"/>
          <w:lang w:val="da-DK"/>
        </w:rPr>
        <w:t>rende mekanisme</w:t>
      </w:r>
      <w:r w:rsidRPr="006B3074">
        <w:rPr>
          <w:rFonts w:asciiTheme="minorHAnsi" w:hAnsiTheme="minorHAnsi"/>
          <w:color w:val="808080" w:themeColor="background1" w:themeShade="80"/>
          <w:lang w:val="da-DK"/>
        </w:rPr>
        <w:t xml:space="preserve">, kan de kræve triggeren på obligationen udløst. </w:t>
      </w:r>
    </w:p>
    <w:p w14:paraId="6B66A9DC"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5C8F49F1"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 xml:space="preserve">Tabsabsorberende mekanismer </w:t>
      </w:r>
    </w:p>
    <w:p w14:paraId="0014877C" w14:textId="11E30030" w:rsid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Hvis triggeren </w:t>
      </w:r>
      <w:proofErr w:type="gramStart"/>
      <w:r w:rsidRPr="006B3074">
        <w:rPr>
          <w:rFonts w:asciiTheme="minorHAnsi" w:hAnsiTheme="minorHAnsi"/>
          <w:color w:val="808080" w:themeColor="background1" w:themeShade="80"/>
          <w:lang w:val="da-DK"/>
        </w:rPr>
        <w:t>udløses</w:t>
      </w:r>
      <w:proofErr w:type="gramEnd"/>
      <w:r w:rsidRPr="006B3074">
        <w:rPr>
          <w:rFonts w:asciiTheme="minorHAnsi" w:hAnsiTheme="minorHAnsi"/>
          <w:color w:val="808080" w:themeColor="background1" w:themeShade="80"/>
          <w:lang w:val="da-DK"/>
        </w:rPr>
        <w:t xml:space="preserve"> vil den tabsabsorberende mekanisme enten være en konvertering af </w:t>
      </w:r>
      <w:proofErr w:type="spellStart"/>
      <w:r w:rsidRPr="006B3074">
        <w:rPr>
          <w:rFonts w:asciiTheme="minorHAnsi" w:hAnsiTheme="minorHAnsi"/>
          <w:color w:val="808080" w:themeColor="background1" w:themeShade="80"/>
          <w:lang w:val="da-DK"/>
        </w:rPr>
        <w:t>CoCo-obliga</w:t>
      </w:r>
      <w:r w:rsidR="009A16F7">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tionen</w:t>
      </w:r>
      <w:proofErr w:type="spellEnd"/>
      <w:r w:rsidRPr="006B3074">
        <w:rPr>
          <w:rFonts w:asciiTheme="minorHAnsi" w:hAnsiTheme="minorHAnsi"/>
          <w:color w:val="808080" w:themeColor="background1" w:themeShade="80"/>
          <w:lang w:val="da-DK"/>
        </w:rPr>
        <w:t xml:space="preserve"> til aktier eller nedskrivning af hovedstolen. Nedskrivningen kan være midlertidig eller permanent. </w:t>
      </w:r>
    </w:p>
    <w:p w14:paraId="4C8ADDCB" w14:textId="4346C0E8" w:rsidR="00E374B1" w:rsidRDefault="00E374B1" w:rsidP="006B3074">
      <w:pPr>
        <w:pStyle w:val="Brdtekst"/>
        <w:spacing w:line="244" w:lineRule="auto"/>
        <w:rPr>
          <w:rFonts w:asciiTheme="minorHAnsi" w:hAnsiTheme="minorHAnsi"/>
          <w:color w:val="808080" w:themeColor="background1" w:themeShade="80"/>
          <w:lang w:val="da-DK"/>
        </w:rPr>
      </w:pPr>
    </w:p>
    <w:p w14:paraId="0C636BB0" w14:textId="1227FEE9" w:rsidR="00E374B1" w:rsidRPr="006B3074" w:rsidRDefault="00E374B1" w:rsidP="006B3074">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Hvilken tabsabsorberende mekanisme, der gør sig gældende i det enkelte tilfælde, fremgår af lånedokumentationen for den enkelte obligation.</w:t>
      </w:r>
    </w:p>
    <w:p w14:paraId="2E9E46DC"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09114336" w14:textId="2D2BA59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Er der aftalt konvertering til aktier vil obligationen blive konverteret til egenkapital via udstedelse af nye aktier. Ejerne af obligationen vil i dette tilfælde ende op me</w:t>
      </w:r>
      <w:r w:rsidR="00B153A8">
        <w:rPr>
          <w:rFonts w:asciiTheme="minorHAnsi" w:hAnsiTheme="minorHAnsi"/>
          <w:color w:val="808080" w:themeColor="background1" w:themeShade="80"/>
          <w:lang w:val="da-DK"/>
        </w:rPr>
        <w:t>d at blive aktionærer</w:t>
      </w:r>
      <w:r w:rsidRPr="006B3074">
        <w:rPr>
          <w:rFonts w:asciiTheme="minorHAnsi" w:hAnsiTheme="minorHAnsi"/>
          <w:color w:val="808080" w:themeColor="background1" w:themeShade="80"/>
          <w:lang w:val="da-DK"/>
        </w:rPr>
        <w:t xml:space="preserve">. Vilkårene for konverteringen vil være angivet i dokumentationen for obligationen. </w:t>
      </w:r>
    </w:p>
    <w:p w14:paraId="764C3532"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64A1C369"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Er der aftalt nedskrivning af hovedstol findes der to varianter:</w:t>
      </w:r>
    </w:p>
    <w:p w14:paraId="2CD283EA"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31B69A6"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Ved en midlertidig nedskrivning nedskrives kapitalen (obligationens hovedstol) helt eller delvist, </w:t>
      </w:r>
      <w:proofErr w:type="gramStart"/>
      <w:r w:rsidRPr="006B3074">
        <w:rPr>
          <w:rFonts w:asciiTheme="minorHAnsi" w:hAnsiTheme="minorHAnsi"/>
          <w:color w:val="808080" w:themeColor="background1" w:themeShade="80"/>
          <w:lang w:val="da-DK"/>
        </w:rPr>
        <w:t>Såfremt</w:t>
      </w:r>
      <w:proofErr w:type="gramEnd"/>
      <w:r w:rsidRPr="006B3074">
        <w:rPr>
          <w:rFonts w:asciiTheme="minorHAnsi" w:hAnsiTheme="minorHAnsi"/>
          <w:color w:val="808080" w:themeColor="background1" w:themeShade="80"/>
          <w:lang w:val="da-DK"/>
        </w:rPr>
        <w:t xml:space="preserve"> udsteder igen efter en periode kommer på fode, er der mulighed for at hovedstolen kan blive genopskrevet. </w:t>
      </w:r>
    </w:p>
    <w:p w14:paraId="6DB0BD46"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305A1A92"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Ved en permanent nedskrivning nedskrives obligationens hovedstol helt eller delvist. I dette tilfælde er det nedskrevne beløb tabt for investor, da der ikke er mulighed for senere genopskrivning. </w:t>
      </w:r>
    </w:p>
    <w:p w14:paraId="384CFB2F" w14:textId="77777777" w:rsidR="006B3074" w:rsidRDefault="006B3074" w:rsidP="006B3074">
      <w:pPr>
        <w:pStyle w:val="Brdtekst"/>
        <w:spacing w:line="244" w:lineRule="auto"/>
        <w:rPr>
          <w:rFonts w:asciiTheme="minorHAnsi" w:hAnsiTheme="minorHAnsi"/>
          <w:color w:val="808080" w:themeColor="background1" w:themeShade="80"/>
          <w:lang w:val="da-DK"/>
        </w:rPr>
      </w:pPr>
    </w:p>
    <w:p w14:paraId="1921D07B" w14:textId="644EA641"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 xml:space="preserve">Afkast </w:t>
      </w:r>
    </w:p>
    <w:p w14:paraId="4147BC46" w14:textId="5133F47F"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Som udgangspunkt g</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 xml:space="preserve">lder de samme grundprincipper for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-obligationer som for andre </w:t>
      </w:r>
      <w:proofErr w:type="spellStart"/>
      <w:r w:rsidRPr="006B3074">
        <w:rPr>
          <w:rFonts w:asciiTheme="minorHAnsi" w:hAnsiTheme="minorHAnsi"/>
          <w:color w:val="808080" w:themeColor="background1" w:themeShade="80"/>
          <w:lang w:val="da-DK"/>
        </w:rPr>
        <w:t>obliga</w:t>
      </w:r>
      <w:r w:rsidR="009A16F7">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tioner</w:t>
      </w:r>
      <w:proofErr w:type="spellEnd"/>
      <w:r w:rsidRPr="006B3074">
        <w:rPr>
          <w:rFonts w:asciiTheme="minorHAnsi" w:hAnsiTheme="minorHAnsi"/>
          <w:color w:val="808080" w:themeColor="background1" w:themeShade="80"/>
          <w:lang w:val="da-DK"/>
        </w:rPr>
        <w:t xml:space="preserve"> med hensyn til renteafkast, kursgevinster mv. P</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grund af den h</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je risiko er der mulighed for at opn</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et h</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jere afkast, end det er tilf</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ldet p</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traditionelle </w:t>
      </w:r>
      <w:proofErr w:type="spellStart"/>
      <w:r w:rsidRPr="006B3074">
        <w:rPr>
          <w:rFonts w:asciiTheme="minorHAnsi" w:hAnsiTheme="minorHAnsi"/>
          <w:color w:val="808080" w:themeColor="background1" w:themeShade="80"/>
          <w:lang w:val="da-DK"/>
        </w:rPr>
        <w:t>obliga</w:t>
      </w:r>
      <w:r w:rsidR="009A16F7">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tioner</w:t>
      </w:r>
      <w:proofErr w:type="spellEnd"/>
      <w:r w:rsidRPr="006B3074">
        <w:rPr>
          <w:rFonts w:asciiTheme="minorHAnsi" w:hAnsiTheme="minorHAnsi"/>
          <w:color w:val="808080" w:themeColor="background1" w:themeShade="80"/>
          <w:lang w:val="da-DK"/>
        </w:rPr>
        <w:t>. Jo h</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jere risiko der er for at triggeren bliver udløst, jo st</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rre merafkast vil investorerne forlange at f</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w:t>
      </w:r>
    </w:p>
    <w:p w14:paraId="780EAF1B"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66608B4E"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Kuponafvigelse</w:t>
      </w:r>
    </w:p>
    <w:p w14:paraId="20CD09C7" w14:textId="513782E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Som et led i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 obligationernes tabsabsorbering kan de ligeledes få udskudt eller aflyst kuponbetaling</w:t>
      </w:r>
      <w:r w:rsidR="009A16F7">
        <w:rPr>
          <w:rFonts w:asciiTheme="minorHAnsi" w:hAnsiTheme="minorHAnsi"/>
          <w:color w:val="808080" w:themeColor="background1" w:themeShade="80"/>
          <w:lang w:val="da-DK"/>
        </w:rPr>
        <w:t>-</w:t>
      </w:r>
      <w:proofErr w:type="spellStart"/>
      <w:r w:rsidRPr="006B3074">
        <w:rPr>
          <w:rFonts w:asciiTheme="minorHAnsi" w:hAnsiTheme="minorHAnsi"/>
          <w:color w:val="808080" w:themeColor="background1" w:themeShade="80"/>
          <w:lang w:val="da-DK"/>
        </w:rPr>
        <w:t>erne</w:t>
      </w:r>
      <w:proofErr w:type="spellEnd"/>
      <w:r w:rsidRPr="006B3074">
        <w:rPr>
          <w:rFonts w:asciiTheme="minorHAnsi" w:hAnsiTheme="minorHAnsi"/>
          <w:color w:val="808080" w:themeColor="background1" w:themeShade="80"/>
          <w:lang w:val="da-DK"/>
        </w:rPr>
        <w:t xml:space="preserve">. Ikke betalte kuponer bliver i den forbindelse som oftest ikke anset som misligholdelse. </w:t>
      </w:r>
    </w:p>
    <w:p w14:paraId="74FCD3FB"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25D4955"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Løbetid</w:t>
      </w:r>
    </w:p>
    <w:p w14:paraId="6FD3132C" w14:textId="5B15599D"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De fleste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har ikke en endelig udløbsdato. De er dermed evigt</w:t>
      </w:r>
      <w:r w:rsidR="009A16F7">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 xml:space="preserve">løbende. I praksis vil </w:t>
      </w:r>
      <w:r w:rsidR="00B153A8">
        <w:rPr>
          <w:rFonts w:asciiTheme="minorHAnsi" w:hAnsiTheme="minorHAnsi"/>
          <w:color w:val="808080" w:themeColor="background1" w:themeShade="80"/>
          <w:lang w:val="da-DK"/>
        </w:rPr>
        <w:t>udsteder</w:t>
      </w:r>
      <w:r w:rsidRPr="006B3074">
        <w:rPr>
          <w:rFonts w:asciiTheme="minorHAnsi" w:hAnsiTheme="minorHAnsi"/>
          <w:color w:val="808080" w:themeColor="background1" w:themeShade="80"/>
          <w:lang w:val="da-DK"/>
        </w:rPr>
        <w:t xml:space="preserve"> have en ret men ikke en pligt til at </w:t>
      </w:r>
      <w:proofErr w:type="spellStart"/>
      <w:r w:rsidRPr="006B3074">
        <w:rPr>
          <w:rFonts w:asciiTheme="minorHAnsi" w:hAnsiTheme="minorHAnsi"/>
          <w:color w:val="808080" w:themeColor="background1" w:themeShade="80"/>
          <w:lang w:val="da-DK"/>
        </w:rPr>
        <w:t>førtidsindfri</w:t>
      </w:r>
      <w:proofErr w:type="spellEnd"/>
      <w:r w:rsidRPr="006B3074">
        <w:rPr>
          <w:rFonts w:asciiTheme="minorHAnsi" w:hAnsiTheme="minorHAnsi"/>
          <w:color w:val="808080" w:themeColor="background1" w:themeShade="80"/>
          <w:lang w:val="da-DK"/>
        </w:rPr>
        <w:t xml:space="preserve"> lånet på en fremtidig dato.</w:t>
      </w:r>
    </w:p>
    <w:p w14:paraId="0F938243"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8F900CF"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Der kan desuden være andre klausuler i lånebetingelserne, som kan give udsteder en ret til at </w:t>
      </w:r>
      <w:proofErr w:type="spellStart"/>
      <w:r w:rsidRPr="006B3074">
        <w:rPr>
          <w:rFonts w:asciiTheme="minorHAnsi" w:hAnsiTheme="minorHAnsi"/>
          <w:color w:val="808080" w:themeColor="background1" w:themeShade="80"/>
          <w:lang w:val="da-DK"/>
        </w:rPr>
        <w:lastRenderedPageBreak/>
        <w:t>førtidsindfri</w:t>
      </w:r>
      <w:proofErr w:type="spellEnd"/>
      <w:r w:rsidRPr="006B3074">
        <w:rPr>
          <w:rFonts w:asciiTheme="minorHAnsi" w:hAnsiTheme="minorHAnsi"/>
          <w:color w:val="808080" w:themeColor="background1" w:themeShade="80"/>
          <w:lang w:val="da-DK"/>
        </w:rPr>
        <w:t xml:space="preserve">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-obligationerne under visse betingelser.</w:t>
      </w:r>
    </w:p>
    <w:p w14:paraId="50CFB87C"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4BE558B8"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Kreditvurdering og rating</w:t>
      </w:r>
    </w:p>
    <w:p w14:paraId="3889655C" w14:textId="1C07D6C6"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Kvaliteten af en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 xml:space="preserve">-obligation, det vil sige udsteders evne til at betale lånet tilbage, vurderes blandt andet ved at anvende en karakterskala (rating), der går fra AAA til D, hvor AAA er den højeste rating. Det er typisk statsobligationer udstedt af OECD-lande, der ligger i den øverste kategori (AAA til AA-). Karakteren D gives til virksomheder eller lande, som enten er gået i </w:t>
      </w:r>
      <w:proofErr w:type="spellStart"/>
      <w:r w:rsidRPr="006B3074">
        <w:rPr>
          <w:rFonts w:asciiTheme="minorHAnsi" w:hAnsiTheme="minorHAnsi"/>
          <w:color w:val="808080" w:themeColor="background1" w:themeShade="80"/>
          <w:lang w:val="da-DK"/>
        </w:rPr>
        <w:t>betalingsstands</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ning</w:t>
      </w:r>
      <w:proofErr w:type="spellEnd"/>
      <w:r w:rsidRPr="006B3074">
        <w:rPr>
          <w:rFonts w:asciiTheme="minorHAnsi" w:hAnsiTheme="minorHAnsi"/>
          <w:color w:val="808080" w:themeColor="background1" w:themeShade="80"/>
          <w:lang w:val="da-DK"/>
        </w:rPr>
        <w:t xml:space="preserve"> eller har misligholdt </w:t>
      </w:r>
      <w:r w:rsidR="00B153A8">
        <w:rPr>
          <w:rFonts w:asciiTheme="minorHAnsi" w:hAnsiTheme="minorHAnsi"/>
          <w:color w:val="808080" w:themeColor="background1" w:themeShade="80"/>
          <w:lang w:val="da-DK"/>
        </w:rPr>
        <w:t>b</w:t>
      </w:r>
      <w:r w:rsidRPr="006B3074">
        <w:rPr>
          <w:rFonts w:asciiTheme="minorHAnsi" w:hAnsiTheme="minorHAnsi"/>
          <w:color w:val="808080" w:themeColor="background1" w:themeShade="80"/>
          <w:lang w:val="da-DK"/>
        </w:rPr>
        <w:t>etalings</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 xml:space="preserve">forpligtelserne i forhold til </w:t>
      </w:r>
      <w:proofErr w:type="spellStart"/>
      <w:r w:rsidRPr="006B3074">
        <w:rPr>
          <w:rFonts w:asciiTheme="minorHAnsi" w:hAnsiTheme="minorHAnsi"/>
          <w:color w:val="808080" w:themeColor="background1" w:themeShade="80"/>
          <w:lang w:val="da-DK"/>
        </w:rPr>
        <w:t>obliga</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tionen</w:t>
      </w:r>
      <w:proofErr w:type="spellEnd"/>
      <w:r w:rsidRPr="006B3074">
        <w:rPr>
          <w:rFonts w:asciiTheme="minorHAnsi" w:hAnsiTheme="minorHAnsi"/>
          <w:color w:val="808080" w:themeColor="background1" w:themeShade="80"/>
          <w:lang w:val="da-DK"/>
        </w:rPr>
        <w:t>. Der er således meget stor risiko forbundet med at investere i obligationer med denne rating.</w:t>
      </w:r>
    </w:p>
    <w:p w14:paraId="0A023E16"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Såfremt der er udført en </w:t>
      </w:r>
      <w:proofErr w:type="gramStart"/>
      <w:r w:rsidRPr="006B3074">
        <w:rPr>
          <w:rFonts w:asciiTheme="minorHAnsi" w:hAnsiTheme="minorHAnsi"/>
          <w:color w:val="808080" w:themeColor="background1" w:themeShade="80"/>
          <w:lang w:val="da-DK"/>
        </w:rPr>
        <w:t>rating</w:t>
      </w:r>
      <w:proofErr w:type="gramEnd"/>
      <w:r w:rsidRPr="006B3074">
        <w:rPr>
          <w:rFonts w:asciiTheme="minorHAnsi" w:hAnsiTheme="minorHAnsi"/>
          <w:color w:val="808080" w:themeColor="background1" w:themeShade="80"/>
          <w:lang w:val="da-DK"/>
        </w:rPr>
        <w:t xml:space="preserve"> kan denne ikke stå alene ved vurderingen af investeringen. </w:t>
      </w:r>
    </w:p>
    <w:p w14:paraId="1314864C"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1097CE4" w14:textId="46A5C8EA"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Virksomhedsobligationer med </w:t>
      </w:r>
      <w:proofErr w:type="spellStart"/>
      <w:r w:rsidRPr="006B3074">
        <w:rPr>
          <w:rFonts w:asciiTheme="minorHAnsi" w:hAnsiTheme="minorHAnsi"/>
          <w:color w:val="808080" w:themeColor="background1" w:themeShade="80"/>
          <w:lang w:val="da-DK"/>
        </w:rPr>
        <w:t>karak</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teren</w:t>
      </w:r>
      <w:proofErr w:type="spellEnd"/>
      <w:r w:rsidRPr="006B3074">
        <w:rPr>
          <w:rFonts w:asciiTheme="minorHAnsi" w:hAnsiTheme="minorHAnsi"/>
          <w:color w:val="808080" w:themeColor="background1" w:themeShade="80"/>
          <w:lang w:val="da-DK"/>
        </w:rPr>
        <w:t xml:space="preserve"> A til BBB kaldes også for </w:t>
      </w:r>
      <w:proofErr w:type="spellStart"/>
      <w:r w:rsidRPr="006B3074">
        <w:rPr>
          <w:rFonts w:asciiTheme="minorHAnsi" w:hAnsiTheme="minorHAnsi"/>
          <w:color w:val="808080" w:themeColor="background1" w:themeShade="80"/>
          <w:lang w:val="da-DK"/>
        </w:rPr>
        <w:t>invest</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ment</w:t>
      </w:r>
      <w:proofErr w:type="spellEnd"/>
      <w:r w:rsidRPr="006B3074">
        <w:rPr>
          <w:rFonts w:asciiTheme="minorHAnsi" w:hAnsiTheme="minorHAnsi"/>
          <w:color w:val="808080" w:themeColor="background1" w:themeShade="80"/>
          <w:lang w:val="da-DK"/>
        </w:rPr>
        <w:t xml:space="preserve"> gradeobligationer. Investment</w:t>
      </w:r>
      <w:r w:rsidR="00B153A8">
        <w:rPr>
          <w:rFonts w:asciiTheme="minorHAnsi" w:hAnsiTheme="minorHAnsi"/>
          <w:color w:val="808080" w:themeColor="background1" w:themeShade="80"/>
          <w:lang w:val="da-DK"/>
        </w:rPr>
        <w:t xml:space="preserve"> </w:t>
      </w:r>
      <w:proofErr w:type="gramStart"/>
      <w:r w:rsidRPr="006B3074">
        <w:rPr>
          <w:rFonts w:asciiTheme="minorHAnsi" w:hAnsiTheme="minorHAnsi"/>
          <w:color w:val="808080" w:themeColor="background1" w:themeShade="80"/>
          <w:lang w:val="da-DK"/>
        </w:rPr>
        <w:t>grade</w:t>
      </w:r>
      <w:proofErr w:type="gramEnd"/>
      <w:r w:rsidRPr="006B3074">
        <w:rPr>
          <w:rFonts w:asciiTheme="minorHAnsi" w:hAnsiTheme="minorHAnsi"/>
          <w:color w:val="808080" w:themeColor="background1" w:themeShade="80"/>
          <w:lang w:val="da-DK"/>
        </w:rPr>
        <w:t xml:space="preserve"> obligationer er kendetegnet ved, at de som udgangspunkt ikke ”svinger fuldstændig i takt” med hverken</w:t>
      </w:r>
      <w:r w:rsidR="00B153A8">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 xml:space="preserve">obligationer eller aktier.  Investment </w:t>
      </w:r>
      <w:proofErr w:type="gramStart"/>
      <w:r w:rsidRPr="006B3074">
        <w:rPr>
          <w:rFonts w:asciiTheme="minorHAnsi" w:hAnsiTheme="minorHAnsi"/>
          <w:color w:val="808080" w:themeColor="background1" w:themeShade="80"/>
          <w:lang w:val="da-DK"/>
        </w:rPr>
        <w:t>grade</w:t>
      </w:r>
      <w:proofErr w:type="gramEnd"/>
      <w:r w:rsidRPr="006B3074">
        <w:rPr>
          <w:rFonts w:asciiTheme="minorHAnsi" w:hAnsiTheme="minorHAnsi"/>
          <w:color w:val="808080" w:themeColor="background1" w:themeShade="80"/>
          <w:lang w:val="da-DK"/>
        </w:rPr>
        <w:t xml:space="preserve"> obligationer placerer sig typisk mellem obligationer og aktier for så vidt angår risiko og afkastmuligheder.</w:t>
      </w:r>
    </w:p>
    <w:p w14:paraId="0409092E"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bookmarkStart w:id="0" w:name="_GoBack"/>
      <w:bookmarkEnd w:id="0"/>
    </w:p>
    <w:p w14:paraId="69B1CEB9"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Obligationer med karakteren BB til C, kaldes også højrenteobligationer (high </w:t>
      </w:r>
      <w:proofErr w:type="spellStart"/>
      <w:r w:rsidRPr="006B3074">
        <w:rPr>
          <w:rFonts w:asciiTheme="minorHAnsi" w:hAnsiTheme="minorHAnsi"/>
          <w:color w:val="808080" w:themeColor="background1" w:themeShade="80"/>
          <w:lang w:val="da-DK"/>
        </w:rPr>
        <w:t>yield</w:t>
      </w:r>
      <w:proofErr w:type="spellEnd"/>
      <w:r w:rsidRPr="006B3074">
        <w:rPr>
          <w:rFonts w:asciiTheme="minorHAnsi" w:hAnsiTheme="minorHAnsi"/>
          <w:color w:val="808080" w:themeColor="background1" w:themeShade="80"/>
          <w:lang w:val="da-DK"/>
        </w:rPr>
        <w:t>) eller ”</w:t>
      </w:r>
      <w:proofErr w:type="spellStart"/>
      <w:r w:rsidRPr="006B3074">
        <w:rPr>
          <w:rFonts w:asciiTheme="minorHAnsi" w:hAnsiTheme="minorHAnsi"/>
          <w:color w:val="808080" w:themeColor="background1" w:themeShade="80"/>
          <w:lang w:val="da-DK"/>
        </w:rPr>
        <w:t>speculative</w:t>
      </w:r>
      <w:proofErr w:type="spellEnd"/>
      <w:r w:rsidRPr="006B3074">
        <w:rPr>
          <w:rFonts w:asciiTheme="minorHAnsi" w:hAnsiTheme="minorHAnsi"/>
          <w:color w:val="808080" w:themeColor="background1" w:themeShade="80"/>
          <w:lang w:val="da-DK"/>
        </w:rPr>
        <w:t xml:space="preserve"> grade-obligationer”. De ”ligner” i højere grad aktier for så vidt angår risiko og afkastmuligheder.</w:t>
      </w:r>
    </w:p>
    <w:p w14:paraId="65548511"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7681D2A9"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Du skal være opmærksom på, at ikke alle obligationer har en rating. </w:t>
      </w:r>
    </w:p>
    <w:p w14:paraId="6D7B9667"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En manglende rating har ikke indflydelse på kvaliteten af obligationen. </w:t>
      </w:r>
    </w:p>
    <w:p w14:paraId="3945D4BF"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5B1B4834"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Hvad er risikoen?</w:t>
      </w:r>
    </w:p>
    <w:p w14:paraId="40ADC7A3" w14:textId="238FE159"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Investering i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henvender sig udelukkende til investorer, der for minimum en del af deres portef</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lje er villig til at l</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be</w:t>
      </w:r>
      <w:r w:rsidR="0028222B">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en h</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j investeringsrisiko. Samtidig er det en foruds</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 xml:space="preserve">tning, at du som </w:t>
      </w:r>
      <w:r w:rsidRPr="006B3074">
        <w:rPr>
          <w:rFonts w:asciiTheme="minorHAnsi" w:hAnsiTheme="minorHAnsi"/>
          <w:color w:val="808080" w:themeColor="background1" w:themeShade="80"/>
          <w:lang w:val="da-DK"/>
        </w:rPr>
        <w:t>investor har sat dig grundigt ind i produkttypens specielle egenskaber, herunder f</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lgende risikofaktorer:</w:t>
      </w:r>
    </w:p>
    <w:p w14:paraId="65D07C66"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0A413A23" w14:textId="1CBB83BA"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Du l</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ber samme rente- og valuta</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risici som ved andre obligations</w:t>
      </w:r>
      <w:r w:rsidR="00B153A8">
        <w:rPr>
          <w:rFonts w:asciiTheme="minorHAnsi" w:hAnsiTheme="minorHAnsi"/>
          <w:color w:val="808080" w:themeColor="background1" w:themeShade="80"/>
          <w:lang w:val="da-DK"/>
        </w:rPr>
        <w:t>-</w:t>
      </w:r>
      <w:r w:rsidRPr="006B3074">
        <w:rPr>
          <w:rFonts w:asciiTheme="minorHAnsi" w:hAnsiTheme="minorHAnsi"/>
          <w:color w:val="808080" w:themeColor="background1" w:themeShade="80"/>
          <w:lang w:val="da-DK"/>
        </w:rPr>
        <w:t>investeringer.</w:t>
      </w:r>
    </w:p>
    <w:p w14:paraId="03600578"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478C0C7D" w14:textId="0EDF9F8F"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Investering i en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 kan yderligere medf</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 xml:space="preserve">re, at du taber </w:t>
      </w:r>
      <w:proofErr w:type="spellStart"/>
      <w:r w:rsidRPr="006B3074">
        <w:rPr>
          <w:rFonts w:asciiTheme="minorHAnsi" w:hAnsiTheme="minorHAnsi"/>
          <w:color w:val="808080" w:themeColor="background1" w:themeShade="80"/>
          <w:lang w:val="da-DK"/>
        </w:rPr>
        <w:t>inve-</w:t>
      </w:r>
      <w:proofErr w:type="spellEnd"/>
      <w:r w:rsidRPr="006B3074">
        <w:rPr>
          <w:rFonts w:asciiTheme="minorHAnsi" w:hAnsiTheme="minorHAnsi"/>
          <w:color w:val="808080" w:themeColor="background1" w:themeShade="80"/>
          <w:lang w:val="da-DK"/>
        </w:rPr>
        <w:t xml:space="preserve"> </w:t>
      </w:r>
      <w:proofErr w:type="spellStart"/>
      <w:r w:rsidRPr="006B3074">
        <w:rPr>
          <w:rFonts w:asciiTheme="minorHAnsi" w:hAnsiTheme="minorHAnsi"/>
          <w:color w:val="808080" w:themeColor="background1" w:themeShade="80"/>
          <w:lang w:val="da-DK"/>
        </w:rPr>
        <w:t>steringen</w:t>
      </w:r>
      <w:proofErr w:type="spellEnd"/>
      <w:r w:rsidRPr="006B3074">
        <w:rPr>
          <w:rFonts w:asciiTheme="minorHAnsi" w:hAnsiTheme="minorHAnsi"/>
          <w:color w:val="808080" w:themeColor="background1" w:themeShade="80"/>
          <w:lang w:val="da-DK"/>
        </w:rPr>
        <w:t xml:space="preserve"> helt, ogs</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selv </w:t>
      </w:r>
      <w:r w:rsidR="005260BA">
        <w:rPr>
          <w:rFonts w:asciiTheme="minorHAnsi" w:hAnsiTheme="minorHAnsi"/>
          <w:color w:val="808080" w:themeColor="background1" w:themeShade="80"/>
          <w:lang w:val="da-DK"/>
        </w:rPr>
        <w:t xml:space="preserve">udsteder </w:t>
      </w:r>
      <w:r w:rsidRPr="006B3074">
        <w:rPr>
          <w:rFonts w:asciiTheme="minorHAnsi" w:hAnsiTheme="minorHAnsi"/>
          <w:color w:val="808080" w:themeColor="background1" w:themeShade="80"/>
          <w:lang w:val="da-DK"/>
        </w:rPr>
        <w:t>kun er i risikozonen for at g</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konkurs.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-obligationen bliver brugt som en st</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dpude til at afv</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 xml:space="preserve">rge konkursen og sikre </w:t>
      </w:r>
      <w:r w:rsidR="005260BA">
        <w:rPr>
          <w:rFonts w:asciiTheme="minorHAnsi" w:hAnsiTheme="minorHAnsi"/>
          <w:color w:val="808080" w:themeColor="background1" w:themeShade="80"/>
          <w:lang w:val="da-DK"/>
        </w:rPr>
        <w:t>udsteders</w:t>
      </w:r>
      <w:r w:rsidR="005260BA" w:rsidRPr="006B3074">
        <w:rPr>
          <w:rFonts w:asciiTheme="minorHAnsi" w:hAnsiTheme="minorHAnsi"/>
          <w:color w:val="808080" w:themeColor="background1" w:themeShade="80"/>
          <w:lang w:val="da-DK"/>
        </w:rPr>
        <w:t xml:space="preserve"> </w:t>
      </w:r>
      <w:r w:rsidRPr="006B3074">
        <w:rPr>
          <w:rFonts w:asciiTheme="minorHAnsi" w:hAnsiTheme="minorHAnsi"/>
          <w:color w:val="808080" w:themeColor="background1" w:themeShade="80"/>
          <w:lang w:val="da-DK"/>
        </w:rPr>
        <w:t>eventuelle overlevelse eller til at beskytte kreditorer ved en afvikling.</w:t>
      </w:r>
    </w:p>
    <w:p w14:paraId="62C7EC01"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2AB5BEFA" w14:textId="56D829C5" w:rsidR="006B3074" w:rsidRPr="006B3074" w:rsidRDefault="005260BA" w:rsidP="006B3074">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Udstedere af </w:t>
      </w:r>
      <w:proofErr w:type="spellStart"/>
      <w:r w:rsidR="006B3074" w:rsidRPr="006B3074">
        <w:rPr>
          <w:rFonts w:asciiTheme="minorHAnsi" w:hAnsiTheme="minorHAnsi"/>
          <w:color w:val="808080" w:themeColor="background1" w:themeShade="80"/>
          <w:lang w:val="da-DK"/>
        </w:rPr>
        <w:t>CoCo</w:t>
      </w:r>
      <w:proofErr w:type="spellEnd"/>
      <w:r w:rsidR="006B3074" w:rsidRPr="006B3074">
        <w:rPr>
          <w:rFonts w:asciiTheme="minorHAnsi" w:hAnsiTheme="minorHAnsi"/>
          <w:color w:val="808080" w:themeColor="background1" w:themeShade="80"/>
          <w:lang w:val="da-DK"/>
        </w:rPr>
        <w:t xml:space="preserve">-obligationer er samlet set udsat for mange forskellige risici, der tilsammen eller hver for sig vil kunne medvirke til, at </w:t>
      </w:r>
      <w:r>
        <w:rPr>
          <w:rFonts w:asciiTheme="minorHAnsi" w:hAnsiTheme="minorHAnsi"/>
          <w:color w:val="808080" w:themeColor="background1" w:themeShade="80"/>
          <w:lang w:val="da-DK"/>
        </w:rPr>
        <w:t>udsteder</w:t>
      </w:r>
      <w:r w:rsidRPr="006B3074">
        <w:rPr>
          <w:rFonts w:asciiTheme="minorHAnsi" w:hAnsiTheme="minorHAnsi"/>
          <w:color w:val="808080" w:themeColor="background1" w:themeShade="80"/>
          <w:lang w:val="da-DK"/>
        </w:rPr>
        <w:t xml:space="preserve"> </w:t>
      </w:r>
      <w:r w:rsidR="006B3074" w:rsidRPr="006B3074">
        <w:rPr>
          <w:rFonts w:asciiTheme="minorHAnsi" w:hAnsiTheme="minorHAnsi"/>
          <w:color w:val="808080" w:themeColor="background1" w:themeShade="80"/>
          <w:lang w:val="da-DK"/>
        </w:rPr>
        <w:t xml:space="preserve">kommer i økonomiske problemer. Det kan resultere i, at </w:t>
      </w:r>
      <w:r>
        <w:rPr>
          <w:rFonts w:asciiTheme="minorHAnsi" w:hAnsiTheme="minorHAnsi"/>
          <w:color w:val="808080" w:themeColor="background1" w:themeShade="80"/>
          <w:lang w:val="da-DK"/>
        </w:rPr>
        <w:t xml:space="preserve">udsteders </w:t>
      </w:r>
      <w:r w:rsidR="006B3074" w:rsidRPr="006B3074">
        <w:rPr>
          <w:rFonts w:asciiTheme="minorHAnsi" w:hAnsiTheme="minorHAnsi"/>
          <w:color w:val="808080" w:themeColor="background1" w:themeShade="80"/>
          <w:lang w:val="da-DK"/>
        </w:rPr>
        <w:t>kapitaln</w:t>
      </w:r>
      <w:r w:rsidR="006B3074" w:rsidRPr="006B3074">
        <w:rPr>
          <w:rFonts w:asciiTheme="minorHAnsi" w:hAnsiTheme="minorHAnsi" w:hint="cs"/>
          <w:color w:val="808080" w:themeColor="background1" w:themeShade="80"/>
          <w:lang w:val="da-DK"/>
        </w:rPr>
        <w:t>ø</w:t>
      </w:r>
      <w:r w:rsidR="006B3074" w:rsidRPr="006B3074">
        <w:rPr>
          <w:rFonts w:asciiTheme="minorHAnsi" w:hAnsiTheme="minorHAnsi"/>
          <w:color w:val="808080" w:themeColor="background1" w:themeShade="80"/>
          <w:lang w:val="da-DK"/>
        </w:rPr>
        <w:t>gletal falder under det i obligationen fastlagte triggerniveau, og at hovedstolen som f</w:t>
      </w:r>
      <w:r w:rsidR="006B3074" w:rsidRPr="006B3074">
        <w:rPr>
          <w:rFonts w:asciiTheme="minorHAnsi" w:hAnsiTheme="minorHAnsi" w:hint="cs"/>
          <w:color w:val="808080" w:themeColor="background1" w:themeShade="80"/>
          <w:lang w:val="da-DK"/>
        </w:rPr>
        <w:t>ø</w:t>
      </w:r>
      <w:r w:rsidR="006B3074" w:rsidRPr="006B3074">
        <w:rPr>
          <w:rFonts w:asciiTheme="minorHAnsi" w:hAnsiTheme="minorHAnsi"/>
          <w:color w:val="808080" w:themeColor="background1" w:themeShade="80"/>
          <w:lang w:val="da-DK"/>
        </w:rPr>
        <w:t>lge heraf m</w:t>
      </w:r>
      <w:r w:rsidR="006B3074" w:rsidRPr="006B3074">
        <w:rPr>
          <w:rFonts w:asciiTheme="minorHAnsi" w:hAnsiTheme="minorHAnsi" w:hint="cs"/>
          <w:color w:val="808080" w:themeColor="background1" w:themeShade="80"/>
          <w:lang w:val="da-DK"/>
        </w:rPr>
        <w:t>å</w:t>
      </w:r>
      <w:r w:rsidR="006B3074" w:rsidRPr="006B3074">
        <w:rPr>
          <w:rFonts w:asciiTheme="minorHAnsi" w:hAnsiTheme="minorHAnsi"/>
          <w:color w:val="808080" w:themeColor="background1" w:themeShade="80"/>
          <w:lang w:val="da-DK"/>
        </w:rPr>
        <w:t xml:space="preserve"> nedskrives eller konverteres</w:t>
      </w:r>
      <w:r w:rsidR="002C0C2C">
        <w:rPr>
          <w:rFonts w:asciiTheme="minorHAnsi" w:hAnsiTheme="minorHAnsi"/>
          <w:color w:val="808080" w:themeColor="background1" w:themeShade="80"/>
          <w:lang w:val="da-DK"/>
        </w:rPr>
        <w:t>.</w:t>
      </w:r>
      <w:r w:rsidR="006B3074" w:rsidRPr="006B3074">
        <w:rPr>
          <w:rFonts w:asciiTheme="minorHAnsi" w:hAnsiTheme="minorHAnsi"/>
          <w:color w:val="808080" w:themeColor="background1" w:themeShade="80"/>
          <w:lang w:val="da-DK"/>
        </w:rPr>
        <w:t xml:space="preserve"> </w:t>
      </w:r>
    </w:p>
    <w:p w14:paraId="196C43C8"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697103A7"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Du l</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ber ogs</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en likviditetsrisiko. I perioder </w:t>
      </w:r>
      <w:r w:rsidRPr="006B3074">
        <w:rPr>
          <w:rFonts w:asciiTheme="minorHAnsi" w:hAnsiTheme="minorHAnsi" w:hint="cs"/>
          <w:color w:val="808080" w:themeColor="background1" w:themeShade="80"/>
          <w:lang w:val="da-DK"/>
        </w:rPr>
        <w:t>–</w:t>
      </w:r>
      <w:r w:rsidRPr="006B3074">
        <w:rPr>
          <w:rFonts w:asciiTheme="minorHAnsi" w:hAnsiTheme="minorHAnsi"/>
          <w:color w:val="808080" w:themeColor="background1" w:themeShade="80"/>
          <w:lang w:val="da-DK"/>
        </w:rPr>
        <w:t xml:space="preserve"> specielt under urolige markedsforhold </w:t>
      </w:r>
      <w:r w:rsidRPr="006B3074">
        <w:rPr>
          <w:rFonts w:asciiTheme="minorHAnsi" w:hAnsiTheme="minorHAnsi" w:hint="cs"/>
          <w:color w:val="808080" w:themeColor="background1" w:themeShade="80"/>
          <w:lang w:val="da-DK"/>
        </w:rPr>
        <w:t>–</w:t>
      </w:r>
      <w:r w:rsidRPr="006B3074">
        <w:rPr>
          <w:rFonts w:asciiTheme="minorHAnsi" w:hAnsiTheme="minorHAnsi"/>
          <w:color w:val="808080" w:themeColor="background1" w:themeShade="80"/>
          <w:lang w:val="da-DK"/>
        </w:rPr>
        <w:t xml:space="preserve"> kan det v</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re</w:t>
      </w:r>
    </w:p>
    <w:p w14:paraId="2FA6201F"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vanskeligt eller umuligt at oms</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tte obligationen. I visse tilf</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lde vil du kunne miste dine penge, selvom aktion</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rerne ikke taber deres kapital. Du l</w:t>
      </w:r>
      <w:r w:rsidRPr="006B3074">
        <w:rPr>
          <w:rFonts w:asciiTheme="minorHAnsi" w:hAnsiTheme="minorHAnsi" w:hint="cs"/>
          <w:color w:val="808080" w:themeColor="background1" w:themeShade="80"/>
          <w:lang w:val="da-DK"/>
        </w:rPr>
        <w:t>ø</w:t>
      </w:r>
      <w:r w:rsidRPr="006B3074">
        <w:rPr>
          <w:rFonts w:asciiTheme="minorHAnsi" w:hAnsiTheme="minorHAnsi"/>
          <w:color w:val="808080" w:themeColor="background1" w:themeShade="80"/>
          <w:lang w:val="da-DK"/>
        </w:rPr>
        <w:t>ber derfor en meget betydelig tabsrisiko.</w:t>
      </w:r>
    </w:p>
    <w:p w14:paraId="73F10CAE"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01806F0B"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Hvor handles obligationerne?</w:t>
      </w:r>
    </w:p>
    <w:p w14:paraId="05ADED24" w14:textId="77777777" w:rsidR="00CE719F" w:rsidRDefault="006B3074" w:rsidP="00CE719F">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Selv om en obligation er optaget til notering p</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 xml:space="preserve"> et reguleret marked, vil obligationen ofte blive handlet OTC (direkte mellem to parter). Det vil sige, at du ikke altid kan forvente, at der eksisterer en velfungerende markedsplads for denne type obligationer. Dette kan p</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virke b</w:t>
      </w:r>
      <w:r w:rsidRPr="006B3074">
        <w:rPr>
          <w:rFonts w:asciiTheme="minorHAnsi" w:hAnsiTheme="minorHAnsi" w:hint="cs"/>
          <w:color w:val="808080" w:themeColor="background1" w:themeShade="80"/>
          <w:lang w:val="da-DK"/>
        </w:rPr>
        <w:t>å</w:t>
      </w:r>
      <w:r w:rsidRPr="006B3074">
        <w:rPr>
          <w:rFonts w:asciiTheme="minorHAnsi" w:hAnsiTheme="minorHAnsi"/>
          <w:color w:val="808080" w:themeColor="background1" w:themeShade="80"/>
          <w:lang w:val="da-DK"/>
        </w:rPr>
        <w:t>de kursdannelse og oms</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ttelighed.</w:t>
      </w:r>
      <w:r w:rsidR="00CE719F">
        <w:rPr>
          <w:rFonts w:asciiTheme="minorHAnsi" w:hAnsiTheme="minorHAnsi"/>
          <w:color w:val="808080" w:themeColor="background1" w:themeShade="80"/>
          <w:lang w:val="da-DK"/>
        </w:rPr>
        <w:t xml:space="preserve"> </w:t>
      </w:r>
    </w:p>
    <w:p w14:paraId="4F7C9563" w14:textId="77777777" w:rsidR="00CE719F" w:rsidRDefault="00CE719F" w:rsidP="00CE719F">
      <w:pPr>
        <w:pStyle w:val="Brdtekst"/>
        <w:spacing w:line="244" w:lineRule="auto"/>
        <w:rPr>
          <w:rFonts w:asciiTheme="minorHAnsi" w:hAnsiTheme="minorHAnsi"/>
          <w:color w:val="808080" w:themeColor="background1" w:themeShade="80"/>
          <w:lang w:val="da-DK"/>
        </w:rPr>
      </w:pPr>
    </w:p>
    <w:p w14:paraId="4D2786E7" w14:textId="7C6F28C9" w:rsidR="006B3074" w:rsidRPr="006B3074" w:rsidRDefault="006B3074" w:rsidP="00CE719F">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Skat</w:t>
      </w:r>
    </w:p>
    <w:p w14:paraId="773AA8FB" w14:textId="44983310" w:rsidR="00CE719F" w:rsidRPr="00CE719F" w:rsidRDefault="00CE719F" w:rsidP="00CE719F">
      <w:pPr>
        <w:pStyle w:val="Brdtekst"/>
        <w:spacing w:line="244" w:lineRule="auto"/>
        <w:rPr>
          <w:rFonts w:asciiTheme="minorHAnsi" w:hAnsiTheme="minorHAnsi"/>
          <w:color w:val="808080" w:themeColor="background1" w:themeShade="80"/>
          <w:lang w:val="da-DK"/>
        </w:rPr>
      </w:pP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 xml:space="preserve">-obligationer er ikke et entydigt defineret begreb i dansk skatteret. Det kan derfor ikke garanteres, at alle tilgængelige </w:t>
      </w: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 xml:space="preserve">-obligationer i </w:t>
      </w:r>
      <w:r w:rsidRPr="00CE719F">
        <w:rPr>
          <w:rFonts w:asciiTheme="minorHAnsi" w:hAnsiTheme="minorHAnsi"/>
          <w:color w:val="808080" w:themeColor="background1" w:themeShade="80"/>
          <w:lang w:val="da-DK"/>
        </w:rPr>
        <w:t>markedet beskattes som beskrevet nedenfor. Vi anbefaler derfor altid, at du kontakter en skatter</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dgiver for at f</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klarlagt de skattem</w:t>
      </w:r>
      <w:r w:rsidRPr="00CE719F">
        <w:rPr>
          <w:rFonts w:asciiTheme="minorHAnsi" w:hAnsiTheme="minorHAnsi" w:hint="cs"/>
          <w:color w:val="808080" w:themeColor="background1" w:themeShade="80"/>
          <w:lang w:val="da-DK"/>
        </w:rPr>
        <w:t>æ</w:t>
      </w:r>
      <w:r w:rsidRPr="00CE719F">
        <w:rPr>
          <w:rFonts w:asciiTheme="minorHAnsi" w:hAnsiTheme="minorHAnsi"/>
          <w:color w:val="808080" w:themeColor="background1" w:themeShade="80"/>
          <w:lang w:val="da-DK"/>
        </w:rPr>
        <w:t xml:space="preserve">ssige konsekvenser inden du investerer i en </w:t>
      </w: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-obligation.</w:t>
      </w:r>
    </w:p>
    <w:p w14:paraId="207197FA" w14:textId="77777777" w:rsidR="00CE719F" w:rsidRPr="00CE719F" w:rsidRDefault="00CE719F" w:rsidP="00CE719F">
      <w:pPr>
        <w:pStyle w:val="Brdtekst"/>
        <w:spacing w:line="244" w:lineRule="auto"/>
        <w:rPr>
          <w:rFonts w:asciiTheme="minorHAnsi" w:hAnsiTheme="minorHAnsi"/>
          <w:color w:val="808080" w:themeColor="background1" w:themeShade="80"/>
          <w:lang w:val="da-DK"/>
        </w:rPr>
      </w:pPr>
    </w:p>
    <w:p w14:paraId="5A10928C" w14:textId="61C4D99D" w:rsidR="00CE719F" w:rsidRPr="00CE719F" w:rsidRDefault="00CE719F" w:rsidP="00CE719F">
      <w:pPr>
        <w:pStyle w:val="Brdtekst"/>
        <w:spacing w:line="244" w:lineRule="auto"/>
        <w:rPr>
          <w:rFonts w:asciiTheme="minorHAnsi" w:hAnsiTheme="minorHAnsi"/>
          <w:color w:val="808080" w:themeColor="background1" w:themeShade="80"/>
          <w:lang w:val="da-DK"/>
        </w:rPr>
      </w:pPr>
      <w:r w:rsidRPr="00CE719F">
        <w:rPr>
          <w:rFonts w:asciiTheme="minorHAnsi" w:hAnsiTheme="minorHAnsi"/>
          <w:color w:val="808080" w:themeColor="background1" w:themeShade="80"/>
          <w:lang w:val="da-DK"/>
        </w:rPr>
        <w:t>Skatter</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det har afgivet bindende svar om nogle konkrete udstedelser, indeholdende de mest typiske karakteristika for </w:t>
      </w: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-obligationer. Der er bl.a. spurgt til obligationer der kan blive nedskrevet</w:t>
      </w:r>
      <w:r>
        <w:rPr>
          <w:rFonts w:asciiTheme="minorHAnsi" w:hAnsiTheme="minorHAnsi"/>
          <w:color w:val="808080" w:themeColor="background1" w:themeShade="80"/>
          <w:lang w:val="da-DK"/>
        </w:rPr>
        <w:t xml:space="preserve"> </w:t>
      </w:r>
      <w:r w:rsidRPr="00CE719F">
        <w:rPr>
          <w:rFonts w:asciiTheme="minorHAnsi" w:hAnsiTheme="minorHAnsi"/>
          <w:color w:val="808080" w:themeColor="background1" w:themeShade="80"/>
          <w:lang w:val="da-DK"/>
        </w:rPr>
        <w:t>helt eller delvist, obligationer hvor</w:t>
      </w:r>
      <w:r>
        <w:rPr>
          <w:rFonts w:asciiTheme="minorHAnsi" w:hAnsiTheme="minorHAnsi"/>
          <w:color w:val="808080" w:themeColor="background1" w:themeShade="80"/>
          <w:lang w:val="da-DK"/>
        </w:rPr>
        <w:t xml:space="preserve"> </w:t>
      </w:r>
      <w:r w:rsidRPr="00CE719F">
        <w:rPr>
          <w:rFonts w:asciiTheme="minorHAnsi" w:hAnsiTheme="minorHAnsi"/>
          <w:color w:val="808080" w:themeColor="background1" w:themeShade="80"/>
          <w:lang w:val="da-DK"/>
        </w:rPr>
        <w:t>udsteder enten kan beslutte</w:t>
      </w:r>
      <w:r>
        <w:rPr>
          <w:rFonts w:asciiTheme="minorHAnsi" w:hAnsiTheme="minorHAnsi"/>
          <w:color w:val="808080" w:themeColor="background1" w:themeShade="80"/>
          <w:lang w:val="da-DK"/>
        </w:rPr>
        <w:t>,</w:t>
      </w:r>
      <w:r w:rsidRPr="00CE719F">
        <w:rPr>
          <w:rFonts w:asciiTheme="minorHAnsi" w:hAnsiTheme="minorHAnsi"/>
          <w:color w:val="808080" w:themeColor="background1" w:themeShade="80"/>
          <w:lang w:val="da-DK"/>
        </w:rPr>
        <w:t xml:space="preserve"> eller blive p</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lagt af myndighederne, ikke at betale renter, og obligationer der kan blive konverteret til aktier.</w:t>
      </w:r>
    </w:p>
    <w:p w14:paraId="48D2DD46" w14:textId="77777777" w:rsidR="00CE719F" w:rsidRPr="00CE719F" w:rsidRDefault="00CE719F" w:rsidP="00CE719F">
      <w:pPr>
        <w:pStyle w:val="Brdtekst"/>
        <w:spacing w:line="244" w:lineRule="auto"/>
        <w:rPr>
          <w:rFonts w:asciiTheme="minorHAnsi" w:hAnsiTheme="minorHAnsi"/>
          <w:color w:val="808080" w:themeColor="background1" w:themeShade="80"/>
          <w:lang w:val="da-DK"/>
        </w:rPr>
      </w:pPr>
    </w:p>
    <w:p w14:paraId="5C7FAD28" w14:textId="4EEE1436" w:rsidR="00CE719F" w:rsidRPr="00CE719F" w:rsidRDefault="00CE719F" w:rsidP="00CE719F">
      <w:pPr>
        <w:pStyle w:val="Brdtekst"/>
        <w:spacing w:line="244" w:lineRule="auto"/>
        <w:rPr>
          <w:rFonts w:asciiTheme="minorHAnsi" w:hAnsiTheme="minorHAnsi"/>
          <w:color w:val="808080" w:themeColor="background1" w:themeShade="80"/>
          <w:lang w:val="da-DK"/>
        </w:rPr>
      </w:pPr>
      <w:r w:rsidRPr="00CE719F">
        <w:rPr>
          <w:rFonts w:asciiTheme="minorHAnsi" w:hAnsiTheme="minorHAnsi"/>
          <w:color w:val="808080" w:themeColor="background1" w:themeShade="80"/>
          <w:lang w:val="da-DK"/>
        </w:rPr>
        <w:t xml:space="preserve">Det fremgår af de bindende svar, at denne type </w:t>
      </w: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 xml:space="preserve">-obligationer skal behandles som almindelige </w:t>
      </w:r>
      <w:proofErr w:type="spellStart"/>
      <w:r w:rsidRPr="00CE719F">
        <w:rPr>
          <w:rFonts w:asciiTheme="minorHAnsi" w:hAnsiTheme="minorHAnsi"/>
          <w:color w:val="808080" w:themeColor="background1" w:themeShade="80"/>
          <w:lang w:val="da-DK"/>
        </w:rPr>
        <w:t>obliga</w:t>
      </w:r>
      <w:r>
        <w:rPr>
          <w:rFonts w:asciiTheme="minorHAnsi" w:hAnsiTheme="minorHAnsi"/>
          <w:color w:val="808080" w:themeColor="background1" w:themeShade="80"/>
          <w:lang w:val="da-DK"/>
        </w:rPr>
        <w:t>-</w:t>
      </w:r>
      <w:r w:rsidRPr="00CE719F">
        <w:rPr>
          <w:rFonts w:asciiTheme="minorHAnsi" w:hAnsiTheme="minorHAnsi"/>
          <w:color w:val="808080" w:themeColor="background1" w:themeShade="80"/>
          <w:lang w:val="da-DK"/>
        </w:rPr>
        <w:t>tioner</w:t>
      </w:r>
      <w:proofErr w:type="spellEnd"/>
      <w:r w:rsidRPr="00CE719F">
        <w:rPr>
          <w:rFonts w:asciiTheme="minorHAnsi" w:hAnsiTheme="minorHAnsi"/>
          <w:color w:val="808080" w:themeColor="background1" w:themeShade="80"/>
          <w:lang w:val="da-DK"/>
        </w:rPr>
        <w:t>, dog kun frem til de evt. konverteres til aktier.</w:t>
      </w:r>
    </w:p>
    <w:p w14:paraId="2922B27F" w14:textId="77777777" w:rsidR="00CE719F" w:rsidRPr="00CE719F" w:rsidRDefault="00CE719F" w:rsidP="00CE719F">
      <w:pPr>
        <w:pStyle w:val="Brdtekst"/>
        <w:spacing w:line="244" w:lineRule="auto"/>
        <w:rPr>
          <w:rFonts w:asciiTheme="minorHAnsi" w:hAnsiTheme="minorHAnsi"/>
          <w:color w:val="808080" w:themeColor="background1" w:themeShade="80"/>
          <w:lang w:val="da-DK"/>
        </w:rPr>
      </w:pPr>
    </w:p>
    <w:p w14:paraId="3326793F" w14:textId="367C9A54" w:rsidR="00CE719F" w:rsidRPr="00CE719F" w:rsidRDefault="00CE719F" w:rsidP="00CE719F">
      <w:pPr>
        <w:pStyle w:val="Brdtekst"/>
        <w:spacing w:line="244" w:lineRule="auto"/>
        <w:rPr>
          <w:rFonts w:asciiTheme="minorHAnsi" w:hAnsiTheme="minorHAnsi"/>
          <w:color w:val="808080" w:themeColor="background1" w:themeShade="80"/>
          <w:lang w:val="da-DK"/>
        </w:rPr>
      </w:pPr>
      <w:r w:rsidRPr="00CE719F">
        <w:rPr>
          <w:rFonts w:asciiTheme="minorHAnsi" w:hAnsiTheme="minorHAnsi"/>
          <w:color w:val="808080" w:themeColor="background1" w:themeShade="80"/>
          <w:lang w:val="da-DK"/>
        </w:rPr>
        <w:t>Renter beskattes dermed efter samme regler som renter fra almindelige obligationer, og en eventuel hel eller delvis nedskrivning af hovedstolen skal anses som en afst</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else (salg). Midler omfattet af virksomhedsordningen m</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investeres i obligationer så længe de er </w:t>
      </w:r>
      <w:proofErr w:type="spellStart"/>
      <w:r w:rsidRPr="00CE719F">
        <w:rPr>
          <w:rFonts w:asciiTheme="minorHAnsi" w:hAnsiTheme="minorHAnsi"/>
          <w:color w:val="808080" w:themeColor="background1" w:themeShade="80"/>
          <w:lang w:val="da-DK"/>
        </w:rPr>
        <w:t>rente</w:t>
      </w:r>
      <w:r>
        <w:rPr>
          <w:rFonts w:asciiTheme="minorHAnsi" w:hAnsiTheme="minorHAnsi"/>
          <w:color w:val="808080" w:themeColor="background1" w:themeShade="80"/>
          <w:lang w:val="da-DK"/>
        </w:rPr>
        <w:t>-</w:t>
      </w:r>
      <w:r w:rsidRPr="00CE719F">
        <w:rPr>
          <w:rFonts w:asciiTheme="minorHAnsi" w:hAnsiTheme="minorHAnsi"/>
          <w:color w:val="808080" w:themeColor="background1" w:themeShade="80"/>
          <w:lang w:val="da-DK"/>
        </w:rPr>
        <w:t>b</w:t>
      </w:r>
      <w:r w:rsidRPr="00CE719F">
        <w:rPr>
          <w:rFonts w:asciiTheme="minorHAnsi" w:hAnsiTheme="minorHAnsi" w:hint="cs"/>
          <w:color w:val="808080" w:themeColor="background1" w:themeShade="80"/>
          <w:lang w:val="da-DK"/>
        </w:rPr>
        <w:t>æ</w:t>
      </w:r>
      <w:r w:rsidRPr="00CE719F">
        <w:rPr>
          <w:rFonts w:asciiTheme="minorHAnsi" w:hAnsiTheme="minorHAnsi"/>
          <w:color w:val="808080" w:themeColor="background1" w:themeShade="80"/>
          <w:lang w:val="da-DK"/>
        </w:rPr>
        <w:t>rende</w:t>
      </w:r>
      <w:proofErr w:type="spellEnd"/>
      <w:r w:rsidRPr="00CE719F">
        <w:rPr>
          <w:rFonts w:asciiTheme="minorHAnsi" w:hAnsiTheme="minorHAnsi"/>
          <w:color w:val="808080" w:themeColor="background1" w:themeShade="80"/>
          <w:lang w:val="da-DK"/>
        </w:rPr>
        <w:t xml:space="preserve">. Virksomhedsmidler må derimod ikke placeres i aktier. </w:t>
      </w:r>
      <w:proofErr w:type="spellStart"/>
      <w:r w:rsidRPr="00CE719F">
        <w:rPr>
          <w:rFonts w:asciiTheme="minorHAnsi" w:hAnsiTheme="minorHAnsi"/>
          <w:color w:val="808080" w:themeColor="background1" w:themeShade="80"/>
          <w:lang w:val="da-DK"/>
        </w:rPr>
        <w:t>CoCo</w:t>
      </w:r>
      <w:proofErr w:type="spellEnd"/>
      <w:r w:rsidRPr="00CE719F">
        <w:rPr>
          <w:rFonts w:asciiTheme="minorHAnsi" w:hAnsiTheme="minorHAnsi"/>
          <w:color w:val="808080" w:themeColor="background1" w:themeShade="80"/>
          <w:lang w:val="da-DK"/>
        </w:rPr>
        <w:t>-obligationer m</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derfor ogs</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gerne indg</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i virksomhedsordningen, dog kun s</w:t>
      </w:r>
      <w:r w:rsidRPr="00CE719F">
        <w:rPr>
          <w:rFonts w:asciiTheme="minorHAnsi" w:hAnsiTheme="minorHAnsi" w:hint="cs"/>
          <w:color w:val="808080" w:themeColor="background1" w:themeShade="80"/>
          <w:lang w:val="da-DK"/>
        </w:rPr>
        <w:t>å</w:t>
      </w:r>
      <w:r w:rsidRPr="00CE719F">
        <w:rPr>
          <w:rFonts w:asciiTheme="minorHAnsi" w:hAnsiTheme="minorHAnsi"/>
          <w:color w:val="808080" w:themeColor="background1" w:themeShade="80"/>
          <w:lang w:val="da-DK"/>
        </w:rPr>
        <w:t xml:space="preserve"> l</w:t>
      </w:r>
      <w:r w:rsidRPr="00CE719F">
        <w:rPr>
          <w:rFonts w:asciiTheme="minorHAnsi" w:hAnsiTheme="minorHAnsi" w:hint="cs"/>
          <w:color w:val="808080" w:themeColor="background1" w:themeShade="80"/>
          <w:lang w:val="da-DK"/>
        </w:rPr>
        <w:t>æ</w:t>
      </w:r>
      <w:r w:rsidRPr="00CE719F">
        <w:rPr>
          <w:rFonts w:asciiTheme="minorHAnsi" w:hAnsiTheme="minorHAnsi"/>
          <w:color w:val="808080" w:themeColor="background1" w:themeShade="80"/>
          <w:lang w:val="da-DK"/>
        </w:rPr>
        <w:t>nge de forrentes, og så længe de ikke konverteres til aktier. Hvis forrentningen oph</w:t>
      </w:r>
      <w:r w:rsidRPr="00CE719F">
        <w:rPr>
          <w:rFonts w:asciiTheme="minorHAnsi" w:hAnsiTheme="minorHAnsi" w:hint="cs"/>
          <w:color w:val="808080" w:themeColor="background1" w:themeShade="80"/>
          <w:lang w:val="da-DK"/>
        </w:rPr>
        <w:t>ø</w:t>
      </w:r>
      <w:r w:rsidRPr="00CE719F">
        <w:rPr>
          <w:rFonts w:asciiTheme="minorHAnsi" w:hAnsiTheme="minorHAnsi"/>
          <w:color w:val="808080" w:themeColor="background1" w:themeShade="80"/>
          <w:lang w:val="da-DK"/>
        </w:rPr>
        <w:t>rer, anses obligationerne for overf</w:t>
      </w:r>
      <w:r w:rsidRPr="00CE719F">
        <w:rPr>
          <w:rFonts w:asciiTheme="minorHAnsi" w:hAnsiTheme="minorHAnsi" w:hint="cs"/>
          <w:color w:val="808080" w:themeColor="background1" w:themeShade="80"/>
          <w:lang w:val="da-DK"/>
        </w:rPr>
        <w:t>ø</w:t>
      </w:r>
      <w:r w:rsidRPr="00CE719F">
        <w:rPr>
          <w:rFonts w:asciiTheme="minorHAnsi" w:hAnsiTheme="minorHAnsi"/>
          <w:color w:val="808080" w:themeColor="background1" w:themeShade="80"/>
          <w:lang w:val="da-DK"/>
        </w:rPr>
        <w:t>rt til ejeren som derfor beskattes af det investerede beløb som en h</w:t>
      </w:r>
      <w:r w:rsidRPr="00CE719F">
        <w:rPr>
          <w:rFonts w:asciiTheme="minorHAnsi" w:hAnsiTheme="minorHAnsi" w:hint="cs"/>
          <w:color w:val="808080" w:themeColor="background1" w:themeShade="80"/>
          <w:lang w:val="da-DK"/>
        </w:rPr>
        <w:t>æ</w:t>
      </w:r>
      <w:r w:rsidRPr="00CE719F">
        <w:rPr>
          <w:rFonts w:asciiTheme="minorHAnsi" w:hAnsiTheme="minorHAnsi"/>
          <w:color w:val="808080" w:themeColor="background1" w:themeShade="80"/>
          <w:lang w:val="da-DK"/>
        </w:rPr>
        <w:t>vning.</w:t>
      </w:r>
    </w:p>
    <w:p w14:paraId="32AC5760" w14:textId="77777777" w:rsidR="006B3074" w:rsidRPr="006B3074" w:rsidRDefault="006B3074" w:rsidP="006B3074">
      <w:pPr>
        <w:pStyle w:val="Brdtekst"/>
        <w:spacing w:line="244" w:lineRule="auto"/>
        <w:rPr>
          <w:rFonts w:asciiTheme="minorHAnsi" w:hAnsiTheme="minorHAnsi"/>
          <w:color w:val="808080" w:themeColor="background1" w:themeShade="80"/>
          <w:lang w:val="da-DK"/>
        </w:rPr>
      </w:pPr>
    </w:p>
    <w:p w14:paraId="18A0DBFD" w14:textId="77777777" w:rsidR="006B3074" w:rsidRPr="006B3074" w:rsidRDefault="006B3074" w:rsidP="006B3074">
      <w:pPr>
        <w:pStyle w:val="Overskrift1"/>
        <w:spacing w:before="91"/>
        <w:ind w:left="0"/>
        <w:rPr>
          <w:rFonts w:asciiTheme="minorHAnsi" w:hAnsiTheme="minorHAnsi"/>
          <w:color w:val="000000" w:themeColor="text1"/>
          <w:lang w:val="da-DK"/>
        </w:rPr>
      </w:pPr>
      <w:r w:rsidRPr="006B3074">
        <w:rPr>
          <w:rFonts w:asciiTheme="minorHAnsi" w:hAnsiTheme="minorHAnsi"/>
          <w:color w:val="000000" w:themeColor="text1"/>
          <w:lang w:val="da-DK"/>
        </w:rPr>
        <w:t>Prospekt</w:t>
      </w:r>
    </w:p>
    <w:p w14:paraId="6469D946" w14:textId="7F0B2935" w:rsidR="0029712D" w:rsidRDefault="006B3074" w:rsidP="0029712D">
      <w:pPr>
        <w:pStyle w:val="Brdtekst"/>
        <w:spacing w:line="244" w:lineRule="auto"/>
        <w:rPr>
          <w:rFonts w:asciiTheme="minorHAnsi" w:hAnsiTheme="minorHAnsi"/>
          <w:color w:val="808080" w:themeColor="background1" w:themeShade="80"/>
          <w:lang w:val="da-DK"/>
        </w:rPr>
      </w:pPr>
      <w:r w:rsidRPr="006B3074">
        <w:rPr>
          <w:rFonts w:asciiTheme="minorHAnsi" w:hAnsiTheme="minorHAnsi"/>
          <w:color w:val="808080" w:themeColor="background1" w:themeShade="80"/>
          <w:lang w:val="da-DK"/>
        </w:rPr>
        <w:t xml:space="preserve">Ved udstedelser af </w:t>
      </w:r>
      <w:proofErr w:type="spellStart"/>
      <w:r w:rsidRPr="006B3074">
        <w:rPr>
          <w:rFonts w:asciiTheme="minorHAnsi" w:hAnsiTheme="minorHAnsi"/>
          <w:color w:val="808080" w:themeColor="background1" w:themeShade="80"/>
          <w:lang w:val="da-DK"/>
        </w:rPr>
        <w:t>CoCo</w:t>
      </w:r>
      <w:proofErr w:type="spellEnd"/>
      <w:r w:rsidRPr="006B3074">
        <w:rPr>
          <w:rFonts w:asciiTheme="minorHAnsi" w:hAnsiTheme="minorHAnsi"/>
          <w:color w:val="808080" w:themeColor="background1" w:themeShade="80"/>
          <w:lang w:val="da-DK"/>
        </w:rPr>
        <w:t>-obligationer findes der et prospekt eller andet materiale. Vi opfordrer dig til at s</w:t>
      </w:r>
      <w:r w:rsidRPr="006B3074">
        <w:rPr>
          <w:rFonts w:asciiTheme="minorHAnsi" w:hAnsiTheme="minorHAnsi" w:hint="cs"/>
          <w:color w:val="808080" w:themeColor="background1" w:themeShade="80"/>
          <w:lang w:val="da-DK"/>
        </w:rPr>
        <w:t>æ</w:t>
      </w:r>
      <w:r w:rsidRPr="006B3074">
        <w:rPr>
          <w:rFonts w:asciiTheme="minorHAnsi" w:hAnsiTheme="minorHAnsi"/>
          <w:color w:val="808080" w:themeColor="background1" w:themeShade="80"/>
          <w:lang w:val="da-DK"/>
        </w:rPr>
        <w:t>tte dig grundigt ind i dette, inden du beslutter dig for at invester</w:t>
      </w:r>
      <w:r w:rsidR="003E4589">
        <w:rPr>
          <w:rFonts w:asciiTheme="minorHAnsi" w:hAnsiTheme="minorHAnsi"/>
          <w:color w:val="808080" w:themeColor="background1" w:themeShade="80"/>
          <w:lang w:val="da-DK"/>
        </w:rPr>
        <w:t xml:space="preserve">e i en konkret </w:t>
      </w:r>
      <w:proofErr w:type="spellStart"/>
      <w:r w:rsidR="003E4589">
        <w:rPr>
          <w:rFonts w:asciiTheme="minorHAnsi" w:hAnsiTheme="minorHAnsi"/>
          <w:color w:val="808080" w:themeColor="background1" w:themeShade="80"/>
          <w:lang w:val="da-DK"/>
        </w:rPr>
        <w:t>CoCo</w:t>
      </w:r>
      <w:proofErr w:type="spellEnd"/>
      <w:r w:rsidR="003E4589">
        <w:rPr>
          <w:rFonts w:asciiTheme="minorHAnsi" w:hAnsiTheme="minorHAnsi"/>
          <w:color w:val="808080" w:themeColor="background1" w:themeShade="80"/>
          <w:lang w:val="da-DK"/>
        </w:rPr>
        <w:t>-obligation.</w:t>
      </w:r>
    </w:p>
    <w:p w14:paraId="6A38D58E" w14:textId="216599CE" w:rsidR="00355AB4" w:rsidRDefault="00355AB4" w:rsidP="0029712D">
      <w:pPr>
        <w:pStyle w:val="Brdtekst"/>
        <w:spacing w:line="244" w:lineRule="auto"/>
        <w:rPr>
          <w:rFonts w:asciiTheme="minorHAnsi" w:hAnsiTheme="minorHAnsi"/>
          <w:color w:val="808080" w:themeColor="background1" w:themeShade="80"/>
          <w:lang w:val="da-DK"/>
        </w:rPr>
      </w:pPr>
    </w:p>
    <w:p w14:paraId="55F67B57" w14:textId="77777777" w:rsidR="00355AB4" w:rsidRPr="00355AB4" w:rsidRDefault="00355AB4" w:rsidP="00355AB4">
      <w:pPr>
        <w:pStyle w:val="Overskrift1"/>
        <w:spacing w:before="91"/>
        <w:ind w:left="0"/>
        <w:rPr>
          <w:rFonts w:asciiTheme="minorHAnsi" w:hAnsiTheme="minorHAnsi"/>
          <w:color w:val="000000" w:themeColor="text1"/>
          <w:lang w:val="da-DK"/>
        </w:rPr>
      </w:pPr>
      <w:r w:rsidRPr="00355AB4">
        <w:rPr>
          <w:rFonts w:asciiTheme="minorHAnsi" w:hAnsiTheme="minorHAnsi"/>
          <w:color w:val="000000" w:themeColor="text1"/>
          <w:lang w:val="da-DK"/>
        </w:rPr>
        <w:t xml:space="preserve">Belåning af egne </w:t>
      </w:r>
      <w:proofErr w:type="spellStart"/>
      <w:r w:rsidRPr="00355AB4">
        <w:rPr>
          <w:rFonts w:asciiTheme="minorHAnsi" w:hAnsiTheme="minorHAnsi"/>
          <w:color w:val="000000" w:themeColor="text1"/>
          <w:lang w:val="da-DK"/>
        </w:rPr>
        <w:t>CoCo</w:t>
      </w:r>
      <w:proofErr w:type="spellEnd"/>
      <w:r w:rsidRPr="00355AB4">
        <w:rPr>
          <w:rFonts w:asciiTheme="minorHAnsi" w:hAnsiTheme="minorHAnsi"/>
          <w:color w:val="000000" w:themeColor="text1"/>
          <w:lang w:val="da-DK"/>
        </w:rPr>
        <w:t>-udstedelser</w:t>
      </w:r>
    </w:p>
    <w:p w14:paraId="0E679CD7" w14:textId="54C5FD5E" w:rsidR="004B28D5" w:rsidRPr="00971A87" w:rsidRDefault="00355AB4" w:rsidP="00355AB4">
      <w:pPr>
        <w:pStyle w:val="Brdtekst"/>
        <w:spacing w:line="244" w:lineRule="auto"/>
        <w:rPr>
          <w:color w:val="808080" w:themeColor="background1" w:themeShade="80"/>
        </w:rPr>
      </w:pPr>
      <w:r w:rsidRPr="00355AB4">
        <w:rPr>
          <w:rFonts w:asciiTheme="minorHAnsi" w:hAnsiTheme="minorHAnsi"/>
          <w:color w:val="808080" w:themeColor="background1" w:themeShade="80"/>
          <w:lang w:val="da-DK"/>
        </w:rPr>
        <w:t xml:space="preserve">Pengeinstitutterne må ikke medvirke til belåning af eller finansiere køb af egne </w:t>
      </w:r>
      <w:proofErr w:type="spellStart"/>
      <w:r w:rsidRPr="00355AB4">
        <w:rPr>
          <w:rFonts w:asciiTheme="minorHAnsi" w:hAnsiTheme="minorHAnsi"/>
          <w:color w:val="808080" w:themeColor="background1" w:themeShade="80"/>
          <w:lang w:val="da-DK"/>
        </w:rPr>
        <w:t>CoCo</w:t>
      </w:r>
      <w:proofErr w:type="spellEnd"/>
      <w:r w:rsidRPr="00355AB4">
        <w:rPr>
          <w:rFonts w:asciiTheme="minorHAnsi" w:hAnsiTheme="minorHAnsi"/>
          <w:color w:val="808080" w:themeColor="background1" w:themeShade="80"/>
          <w:lang w:val="da-DK"/>
        </w:rPr>
        <w:t xml:space="preserve">-udstedelser.  </w:t>
      </w:r>
    </w:p>
    <w:p w14:paraId="37F89D0D"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1067851" w14:textId="66873CA1" w:rsidR="00480C44" w:rsidRDefault="00480C44" w:rsidP="004B28D5">
      <w:pPr>
        <w:spacing w:after="0" w:line="240" w:lineRule="auto"/>
        <w:rPr>
          <w:color w:val="808080" w:themeColor="background1" w:themeShade="80"/>
        </w:rPr>
      </w:pPr>
    </w:p>
    <w:p w14:paraId="70426C47" w14:textId="6D2DD5FC" w:rsidR="00480C44" w:rsidRPr="00971A87" w:rsidRDefault="000C3542"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77D740C2" wp14:editId="316DA3F4">
                <wp:simplePos x="0" y="0"/>
                <wp:positionH relativeFrom="margin">
                  <wp:align>left</wp:align>
                </wp:positionH>
                <wp:positionV relativeFrom="paragraph">
                  <wp:posOffset>103517</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03BE529D" w14:textId="77777777" w:rsidR="000C3542" w:rsidRPr="00321A8B" w:rsidRDefault="000C3542" w:rsidP="000C3542">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73FB38" w14:textId="77777777" w:rsidR="000C3542" w:rsidRPr="00321A8B" w:rsidRDefault="000C3542" w:rsidP="000C3542">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9774C" w14:textId="77777777" w:rsidR="000C3542" w:rsidRPr="00321A8B" w:rsidRDefault="000C3542" w:rsidP="000C3542">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2844A" w14:textId="77777777" w:rsidR="000C3542" w:rsidRPr="00321A8B" w:rsidRDefault="000C3542" w:rsidP="000C3542">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77D740C2" id="Gruppe 7" o:spid="_x0000_s1026" style="position:absolute;margin-left:0;margin-top:8.15pt;width:438pt;height:59.3pt;z-index:25165926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iFkgQAAHIVAAAOAAAAZHJzL2Uyb0RvYy54bWzsWF1zozYUfe9M/4OGd8eABQYmZCex40xn&#10;0nanm/4AGYRhFhCVcHDa6X/v1eXLOLPbJNsm+xA/YAmhy9XRPedecf7hUOTknkuViTI0rDPTILyM&#10;RJyVu9D4/W4z8wyialbGLBclD40HrowPFz/+cN5UAbdFKvKYSwJGShU0VWikdV0F87mKUl4wdSYq&#10;XsJgImTBaujK3TyWrAHrRT63TdOdN0LGlRQRVwrurttB4wLtJwmP6l+TRPGa5KEBvtV4lXjd6uv8&#10;4pwFO8mqNIs6N9gLvChYVsJLB1NrVjOyl9kjU0UWSaFEUp9FopiLJMkijmuA1VjmyWpupNhXuJZd&#10;0OyqASaA9gSnF5uNfrn/KEkWh8bSICUrYItu5L6qOFlqbJpqF8AjN7L6VH2U3Y1d29PLPSSy0P+w&#10;EHJAVB8GVPmhJhHcdBzXdk0AP4KxpWP77qKFPUphbx5Ni9LrceLCshf9xIVNPT1x3r92rr0bnGkq&#10;iCA1gqS+DaRPKas4Yq80Ah1IttOjdMc/qzrheU3sFih8TKNE6sOVgHVbGBCquhXRZ0VKsUpZueOX&#10;Uoom5SwG/yxcjnYc3qCnasBVoLSRbfOziGE32L4WaOgEan9p0YVvEMDU8s0FmmJBjzl1fMv1aAud&#10;Cx3bn0DHgkqq+oaLguhGaEhgCr6G3d+qukW5f0RvsBJ5Fm+yPMeO3G1XuST3DFi1wV9nffJYXpIm&#10;NHwHQNOzSqHng2kWFFkNrM+zIjQ8U//0dBZoWK7LGNs1y/K2Dfudl7DtPTQtSPVhe8C4HeDfivgB&#10;gJOiJTmIEjRSIf80SAMEDw31x55JbpD8pxLA9y1KtSJghzpLGzryeGR7PMLKCEyFRm2QtrmqUUUQ&#10;juoSNmmTIWzay9aTzmWIyZZHGKkDpfqAcvuAQrL3wXTMOv0KnIuBpLdmysoj60+IG1jlY4papmsv&#10;HIjtlqI901gwUHRJIZh0rC3cdq9GmvoeaLye6Dl0EmRvwc9BxX6DgAa+5ZygwxOSQTj/T6zsYXJN&#10;lKqRkJ7bgbRwMWAHEfsPmXi5sS271ZQTwmr+HBGwYxR6B2zXY1o4MF/9BVpBzSvbn21cbzmjG+rM&#10;/KXpzUzLv/Jdk/p0vflbE9qiQZrFMS9vs5L3udOiT5PdLou3WQ+z50QrJjqijuUG5QL1AlYxeeyZ&#10;ojJxH7MKYND/IyonivMm+kL2lcx2KShZm05KobUm+brWvEYihHBuy4WRaI5m/ysTbdCjPvMNRKPL&#10;d6JBbflONPKkRP69Em0BCbsl2p0OcagsCWbZI569TsHpQY2JFYCHvBpTm2/CgM7/1MZU+/LUdlQh&#10;Pitjmf61d+3RGThwPaPmej273KzozN1YS2e9WK9Wa2uasXQh+u0ZS+fNSQaaJKov1cXzMXG29TTg&#10;hZnnPQnro92/JOGh7Mc6Zyy2n1z2DyX/UO5Do1UIaHypzP9u1QGod6IOeLh+M3VwffxuMKoDtaEk&#10;1+pg++jZuzp89dT8rg5H5/5nl+haHboa9JnV+qvJwngo7g7y8GEPTx3dR0j95fC4j0+Nn0ov/gEA&#10;AP//AwBQSwMEFAAGAAgAAAAhADmtnFvdAAAABwEAAA8AAABkcnMvZG93bnJldi54bWxMj8FOwzAM&#10;hu9IvENkJG4sLYUyStNpmoDTNIkNadrNa7y2WpNUTdZ2b485wdHfb/3+nC8m04qBet84qyCeRSDI&#10;lk43tlLwvft4mIPwAa3G1llScCUPi+L2JsdMu9F+0bANleAS6zNUUIfQZVL6siaDfuY6spydXG8w&#10;8NhXUvc4crlp5WMUpdJgY/lCjR2tairP24tR8DniuEzi92F9Pq2uh93zZr+OSan7u2n5BiLQFP6W&#10;4Vef1aFgp6O7WO1Fq4AfCUzTBASn85eUwZFB8vQKssjlf//iBwAA//8DAFBLAQItABQABgAIAAAA&#10;IQC2gziS/gAAAOEBAAATAAAAAAAAAAAAAAAAAAAAAABbQ29udGVudF9UeXBlc10ueG1sUEsBAi0A&#10;FAAGAAgAAAAhADj9If/WAAAAlAEAAAsAAAAAAAAAAAAAAAAALwEAAF9yZWxzLy5yZWxzUEsBAi0A&#10;FAAGAAgAAAAhAHwMyIWSBAAAchUAAA4AAAAAAAAAAAAAAAAALgIAAGRycy9lMm9Eb2MueG1sUEsB&#10;Ai0AFAAGAAgAAAAhADmtnFvdAAAABwEAAA8AAAAAAAAAAAAAAAAA7AYAAGRycy9kb3ducmV2Lnht&#10;bFBLBQYAAAAABAAEAPMAAAD2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03BE529D" w14:textId="77777777" w:rsidR="000C3542" w:rsidRPr="00321A8B" w:rsidRDefault="000C3542" w:rsidP="000C3542">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73FB38" w14:textId="77777777" w:rsidR="000C3542" w:rsidRPr="00321A8B" w:rsidRDefault="000C3542" w:rsidP="000C3542">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779774C" w14:textId="77777777" w:rsidR="000C3542" w:rsidRPr="00321A8B" w:rsidRDefault="000C3542" w:rsidP="000C3542">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9E2844A" w14:textId="77777777" w:rsidR="000C3542" w:rsidRPr="00321A8B" w:rsidRDefault="000C3542" w:rsidP="000C3542">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6605" w14:textId="77777777" w:rsidR="009A16F7" w:rsidRDefault="009A16F7">
      <w:pPr>
        <w:spacing w:after="0" w:line="240" w:lineRule="auto"/>
      </w:pPr>
      <w:r>
        <w:separator/>
      </w:r>
    </w:p>
  </w:endnote>
  <w:endnote w:type="continuationSeparator" w:id="0">
    <w:p w14:paraId="05931C81" w14:textId="77777777" w:rsidR="009A16F7" w:rsidRDefault="009A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undryFormSans-Book">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9B8B" w14:textId="77777777" w:rsidR="009A16F7" w:rsidRDefault="009A16F7">
      <w:pPr>
        <w:spacing w:after="0" w:line="240" w:lineRule="auto"/>
      </w:pPr>
      <w:r>
        <w:separator/>
      </w:r>
    </w:p>
  </w:footnote>
  <w:footnote w:type="continuationSeparator" w:id="0">
    <w:p w14:paraId="1AB5DE3F" w14:textId="77777777" w:rsidR="009A16F7" w:rsidRDefault="009A1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0C5C1313"/>
    <w:multiLevelType w:val="hybridMultilevel"/>
    <w:tmpl w:val="AB3C7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085840"/>
    <w:multiLevelType w:val="hybridMultilevel"/>
    <w:tmpl w:val="963ABD36"/>
    <w:lvl w:ilvl="0" w:tplc="4EB00A2A">
      <w:start w:val="1"/>
      <w:numFmt w:val="decimal"/>
      <w:lvlText w:val="%1."/>
      <w:lvlJc w:val="left"/>
      <w:pPr>
        <w:ind w:left="560" w:hanging="227"/>
      </w:pPr>
      <w:rPr>
        <w:rFonts w:ascii="FoundryFormSans-Book" w:eastAsia="FoundryFormSans-Book" w:hAnsi="FoundryFormSans-Book" w:hint="default"/>
        <w:color w:val="58595B"/>
        <w:sz w:val="18"/>
        <w:szCs w:val="18"/>
      </w:rPr>
    </w:lvl>
    <w:lvl w:ilvl="1" w:tplc="64CAF23C">
      <w:start w:val="1"/>
      <w:numFmt w:val="bullet"/>
      <w:lvlText w:val="•"/>
      <w:lvlJc w:val="left"/>
      <w:pPr>
        <w:ind w:left="564" w:hanging="227"/>
      </w:pPr>
      <w:rPr>
        <w:rFonts w:hint="default"/>
      </w:rPr>
    </w:lvl>
    <w:lvl w:ilvl="2" w:tplc="6A40A8F4">
      <w:start w:val="1"/>
      <w:numFmt w:val="bullet"/>
      <w:lvlText w:val="•"/>
      <w:lvlJc w:val="left"/>
      <w:pPr>
        <w:ind w:left="868" w:hanging="227"/>
      </w:pPr>
      <w:rPr>
        <w:rFonts w:hint="default"/>
      </w:rPr>
    </w:lvl>
    <w:lvl w:ilvl="3" w:tplc="473AD5A0">
      <w:start w:val="1"/>
      <w:numFmt w:val="bullet"/>
      <w:lvlText w:val="•"/>
      <w:lvlJc w:val="left"/>
      <w:pPr>
        <w:ind w:left="1172" w:hanging="227"/>
      </w:pPr>
      <w:rPr>
        <w:rFonts w:hint="default"/>
      </w:rPr>
    </w:lvl>
    <w:lvl w:ilvl="4" w:tplc="E8B65074">
      <w:start w:val="1"/>
      <w:numFmt w:val="bullet"/>
      <w:lvlText w:val="•"/>
      <w:lvlJc w:val="left"/>
      <w:pPr>
        <w:ind w:left="1477" w:hanging="227"/>
      </w:pPr>
      <w:rPr>
        <w:rFonts w:hint="default"/>
      </w:rPr>
    </w:lvl>
    <w:lvl w:ilvl="5" w:tplc="FF82CA02">
      <w:start w:val="1"/>
      <w:numFmt w:val="bullet"/>
      <w:lvlText w:val="•"/>
      <w:lvlJc w:val="left"/>
      <w:pPr>
        <w:ind w:left="1781" w:hanging="227"/>
      </w:pPr>
      <w:rPr>
        <w:rFonts w:hint="default"/>
      </w:rPr>
    </w:lvl>
    <w:lvl w:ilvl="6" w:tplc="5F688D4A">
      <w:start w:val="1"/>
      <w:numFmt w:val="bullet"/>
      <w:lvlText w:val="•"/>
      <w:lvlJc w:val="left"/>
      <w:pPr>
        <w:ind w:left="2085" w:hanging="227"/>
      </w:pPr>
      <w:rPr>
        <w:rFonts w:hint="default"/>
      </w:rPr>
    </w:lvl>
    <w:lvl w:ilvl="7" w:tplc="C69CD40C">
      <w:start w:val="1"/>
      <w:numFmt w:val="bullet"/>
      <w:lvlText w:val="•"/>
      <w:lvlJc w:val="left"/>
      <w:pPr>
        <w:ind w:left="2389" w:hanging="227"/>
      </w:pPr>
      <w:rPr>
        <w:rFonts w:hint="default"/>
      </w:rPr>
    </w:lvl>
    <w:lvl w:ilvl="8" w:tplc="84C03A72">
      <w:start w:val="1"/>
      <w:numFmt w:val="bullet"/>
      <w:lvlText w:val="•"/>
      <w:lvlJc w:val="left"/>
      <w:pPr>
        <w:ind w:left="2694" w:hanging="227"/>
      </w:pPr>
      <w:rPr>
        <w:rFonts w:hint="default"/>
      </w:rPr>
    </w:lvl>
  </w:abstractNum>
  <w:abstractNum w:abstractNumId="6"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7"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6"/>
  </w:num>
  <w:num w:numId="4">
    <w:abstractNumId w:val="4"/>
  </w:num>
  <w:num w:numId="5">
    <w:abstractNumId w:val="7"/>
  </w:num>
  <w:num w:numId="6">
    <w:abstractNumId w:val="9"/>
  </w:num>
  <w:num w:numId="7">
    <w:abstractNumId w:val="8"/>
  </w:num>
  <w:num w:numId="8">
    <w:abstractNumId w:val="3"/>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0C3542"/>
    <w:rsid w:val="00112881"/>
    <w:rsid w:val="00131EB3"/>
    <w:rsid w:val="001470FF"/>
    <w:rsid w:val="00160C2F"/>
    <w:rsid w:val="00160D9A"/>
    <w:rsid w:val="00196DB3"/>
    <w:rsid w:val="0026477D"/>
    <w:rsid w:val="0028222B"/>
    <w:rsid w:val="0029712D"/>
    <w:rsid w:val="002B444A"/>
    <w:rsid w:val="002C0C2C"/>
    <w:rsid w:val="0032049E"/>
    <w:rsid w:val="00330E31"/>
    <w:rsid w:val="00355AB4"/>
    <w:rsid w:val="003A2BD3"/>
    <w:rsid w:val="003B4A02"/>
    <w:rsid w:val="003D779E"/>
    <w:rsid w:val="003E316E"/>
    <w:rsid w:val="003E4589"/>
    <w:rsid w:val="0044798B"/>
    <w:rsid w:val="004607A3"/>
    <w:rsid w:val="00480C44"/>
    <w:rsid w:val="004B28D5"/>
    <w:rsid w:val="004F6F0A"/>
    <w:rsid w:val="005260BA"/>
    <w:rsid w:val="00537E32"/>
    <w:rsid w:val="005B54B8"/>
    <w:rsid w:val="006133A9"/>
    <w:rsid w:val="00624D82"/>
    <w:rsid w:val="006A135D"/>
    <w:rsid w:val="006B3074"/>
    <w:rsid w:val="006F097C"/>
    <w:rsid w:val="00755528"/>
    <w:rsid w:val="007C0920"/>
    <w:rsid w:val="007D059F"/>
    <w:rsid w:val="0091350E"/>
    <w:rsid w:val="00971A87"/>
    <w:rsid w:val="009A16F7"/>
    <w:rsid w:val="00A06353"/>
    <w:rsid w:val="00A46DEB"/>
    <w:rsid w:val="00AD6607"/>
    <w:rsid w:val="00B153A8"/>
    <w:rsid w:val="00CA1440"/>
    <w:rsid w:val="00CA3EBD"/>
    <w:rsid w:val="00CB5FC1"/>
    <w:rsid w:val="00CD500E"/>
    <w:rsid w:val="00CE719F"/>
    <w:rsid w:val="00D21322"/>
    <w:rsid w:val="00D5202A"/>
    <w:rsid w:val="00D87C0D"/>
    <w:rsid w:val="00E15B1E"/>
    <w:rsid w:val="00E374B1"/>
    <w:rsid w:val="00FB793D"/>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0233E8"/>
  <w15:docId w15:val="{CE2E456B-73B0-484D-9EF1-1B0BF905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1"/>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6B307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3074"/>
    <w:pPr>
      <w:widowControl w:val="0"/>
      <w:spacing w:after="0" w:line="240" w:lineRule="auto"/>
    </w:pPr>
    <w:rPr>
      <w:lang w:val="en-US"/>
    </w:rPr>
  </w:style>
  <w:style w:type="paragraph" w:styleId="Kommentaremne">
    <w:name w:val="annotation subject"/>
    <w:basedOn w:val="Kommentartekst"/>
    <w:next w:val="Kommentartekst"/>
    <w:link w:val="KommentaremneTegn"/>
    <w:uiPriority w:val="99"/>
    <w:semiHidden/>
    <w:unhideWhenUsed/>
    <w:rsid w:val="006B3074"/>
    <w:pPr>
      <w:autoSpaceDE/>
      <w:autoSpaceDN/>
    </w:pPr>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6B3074"/>
    <w:rPr>
      <w:rFonts w:ascii="FoundryFormSans-Book" w:eastAsia="FoundryFormSans-Book" w:hAnsi="FoundryFormSans-Book" w:cs="FoundryFormSans-Book"/>
      <w:b/>
      <w:bCs/>
      <w:sz w:val="20"/>
      <w:szCs w:val="20"/>
      <w:lang w:val="en-US"/>
    </w:rPr>
  </w:style>
  <w:style w:type="paragraph" w:customStyle="1" w:styleId="Default">
    <w:name w:val="Default"/>
    <w:rsid w:val="006B3074"/>
    <w:pPr>
      <w:autoSpaceDE w:val="0"/>
      <w:autoSpaceDN w:val="0"/>
      <w:adjustRightInd w:val="0"/>
      <w:spacing w:after="0" w:line="240" w:lineRule="auto"/>
    </w:pPr>
    <w:rPr>
      <w:rFonts w:ascii="Calibri" w:eastAsiaTheme="minorEastAsia" w:hAnsi="Calibri" w:cs="Calibri"/>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FADE-282A-42FC-823D-0D0D97FE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1378</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BEC</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Holm</dc:creator>
  <cp:lastModifiedBy>Henrik O. Juhl</cp:lastModifiedBy>
  <cp:revision>7</cp:revision>
  <cp:lastPrinted>2017-12-11T09:12:00Z</cp:lastPrinted>
  <dcterms:created xsi:type="dcterms:W3CDTF">2017-12-11T18:20:00Z</dcterms:created>
  <dcterms:modified xsi:type="dcterms:W3CDTF">2019-10-08T07:23:00Z</dcterms:modified>
</cp:coreProperties>
</file>